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B" w:rsidRPr="009909AB" w:rsidRDefault="00D928D3" w:rsidP="0042759E">
      <w:pPr>
        <w:jc w:val="center"/>
        <w:rPr>
          <w:b/>
          <w:u w:val="single"/>
        </w:rPr>
      </w:pPr>
      <w:r w:rsidRPr="009909AB">
        <w:rPr>
          <w:b/>
          <w:u w:val="single"/>
        </w:rPr>
        <w:t xml:space="preserve">OCR A - AS </w:t>
      </w:r>
      <w:r w:rsidR="003B6882">
        <w:rPr>
          <w:b/>
          <w:u w:val="single"/>
        </w:rPr>
        <w:t>Biology</w:t>
      </w:r>
      <w:r w:rsidRPr="009909AB"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42"/>
        <w:gridCol w:w="475"/>
      </w:tblGrid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42759E">
            <w:r>
              <w:t>Unit</w:t>
            </w:r>
          </w:p>
        </w:tc>
        <w:tc>
          <w:tcPr>
            <w:tcW w:w="9442" w:type="dxa"/>
          </w:tcPr>
          <w:p w:rsidR="00D928D3" w:rsidRPr="00D928D3" w:rsidRDefault="00D928D3" w:rsidP="0042759E"/>
        </w:tc>
        <w:tc>
          <w:tcPr>
            <w:tcW w:w="475" w:type="dxa"/>
          </w:tcPr>
          <w:p w:rsidR="00D928D3" w:rsidRPr="00D928D3" w:rsidRDefault="00D928D3" w:rsidP="0042759E"/>
        </w:tc>
      </w:tr>
      <w:tr w:rsidR="00A32655" w:rsidRPr="00D928D3" w:rsidTr="000A2EF5">
        <w:trPr>
          <w:trHeight w:val="267"/>
        </w:trPr>
        <w:tc>
          <w:tcPr>
            <w:tcW w:w="10763" w:type="dxa"/>
            <w:gridSpan w:val="3"/>
          </w:tcPr>
          <w:p w:rsidR="00A32655" w:rsidRPr="00A32655" w:rsidRDefault="00A32655" w:rsidP="00A32655">
            <w:pPr>
              <w:jc w:val="center"/>
              <w:rPr>
                <w:b/>
              </w:rPr>
            </w:pPr>
            <w:r w:rsidRPr="00A32655">
              <w:rPr>
                <w:b/>
              </w:rPr>
              <w:t>Module 1: Development of Practical Skills in Biology</w:t>
            </w:r>
          </w:p>
        </w:tc>
      </w:tr>
      <w:tr w:rsidR="0042759E" w:rsidRPr="00D928D3" w:rsidTr="00D928D3">
        <w:trPr>
          <w:trHeight w:val="225"/>
        </w:trPr>
        <w:tc>
          <w:tcPr>
            <w:tcW w:w="846" w:type="dxa"/>
          </w:tcPr>
          <w:p w:rsidR="0042759E" w:rsidRPr="00D928D3" w:rsidRDefault="0042759E" w:rsidP="0042759E">
            <w:r>
              <w:t>1</w:t>
            </w: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design experiments?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29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solve problems set in a practical context?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91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identify variables that must be controlled?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45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evaluate an experimental method and assess whether it is appropriate to meet expected outcomes?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 wide range of practical apparatus and techniques correctly?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125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appropriate units for measurements?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29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present observations and data in an appropriate format?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process, analyse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interpret qualitative and quantitative experimental results?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95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appropriate mathematical skills for analysis of quantitative data?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significant figures appropriately?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plot and interpret graphs from experimental results?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select and label axes with appropriate scales, quantities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units?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1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  <w:ind w:left="34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measure gradients and intercepts?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evaluate results and draw conclusions?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7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identify anomalies in experimental measurements?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7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ex</w:t>
            </w: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plain the limitations in experimental procedures?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7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give precise and accurate measurements and data?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267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2F6CA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F6CA5">
              <w:rPr>
                <w:rFonts w:cs="Arial"/>
                <w:color w:val="000000"/>
                <w:sz w:val="23"/>
                <w:szCs w:val="23"/>
                <w:lang w:eastAsia="en-GB"/>
              </w:rPr>
              <w:t>Can you refine experimental design by suggesting improvements to the procedures and apparatus?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A32655" w:rsidRPr="00D928D3" w:rsidTr="004A5A55">
        <w:trPr>
          <w:trHeight w:val="267"/>
        </w:trPr>
        <w:tc>
          <w:tcPr>
            <w:tcW w:w="10763" w:type="dxa"/>
            <w:gridSpan w:val="3"/>
          </w:tcPr>
          <w:p w:rsidR="00A32655" w:rsidRPr="00A32655" w:rsidRDefault="00A32655" w:rsidP="00A32655">
            <w:pPr>
              <w:jc w:val="center"/>
              <w:rPr>
                <w:b/>
              </w:rPr>
            </w:pPr>
            <w:r>
              <w:rPr>
                <w:b/>
              </w:rPr>
              <w:t>Module 2: Foundations in Biology</w:t>
            </w:r>
          </w:p>
        </w:tc>
      </w:tr>
      <w:tr w:rsidR="0042759E" w:rsidRPr="00D928D3" w:rsidTr="00D928D3">
        <w:trPr>
          <w:trHeight w:val="267"/>
        </w:trPr>
        <w:tc>
          <w:tcPr>
            <w:tcW w:w="846" w:type="dxa"/>
          </w:tcPr>
          <w:p w:rsidR="0042759E" w:rsidRPr="00D928D3" w:rsidRDefault="0042759E" w:rsidP="0042759E">
            <w:r>
              <w:t>2</w:t>
            </w:r>
          </w:p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use microscopy to observe and investigate different types of cell and cell structure in a range of eukaryotic organisms?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prepare and examine microscope slides for use in light microscopy?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use staining in light microscopy?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draw and annotate diagrams of whole cells or cells in sections of tissue?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</w:t>
            </w: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manipulate the magnification formula?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difference between magnification and resolution?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ultrastructure of eukaryotic cells and the functions of the different cellular components?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analyse photomicrographs of cellular components in a range of eukaryotic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interrelationship between the organelles involved in the production and secretion of proteins?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importance of the cytoskeleton?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50153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0153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similarities and differences in the structure and ultrastructure of prokaryotic and eukaryotic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3</w:t>
            </w:r>
          </w:p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how hydrogen bonding occurs between water molecules? 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relate hydrogen bonding, and other properties of water, to the roles of water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in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living organisms?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concept of monomers and polymers?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importance of condensation and hydrolysis reactions in a range of biological molecules?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chemical elements that make up biological molecules?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ring structure and properties of glucose as an example of a hexose monosaccharide?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ribose as an example of a pentose monosaccharide?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synthesis and breakdown of a disaccharide and polysaccharide by the formation and breakage of </w:t>
            </w:r>
            <w:proofErr w:type="spellStart"/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glycosidic</w:t>
            </w:r>
            <w:proofErr w:type="spellEnd"/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bonds?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starch (amylose and amylopectin), glycogen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cellulose molecules?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the structures and properties of glucose, starch, glycogen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cellulose molecules relate to their functions in living organisms?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a triglyceride and a phospholipid as examples of macromolecules?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synthesis and breakdown of triglycerides by the formation (esterification) and breakage of ester bonds between fatty acids and glycerol?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how the properties of triglyceride, phospholipid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cholesterol molecules relate to their functions in living organisms?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general structure of an amino acid?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synthesis and breakdown of dipeptides and polypeptides, by the formation and breakage of peptide bonds?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levels of protein structure?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and function of globular proteins including a conjugated protein?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properties and functions of fibrous proteins?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key inorganic ions that are involved in biological processes?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how to carry out and interpret the results of the following chemical tests</w:t>
            </w:r>
            <w:proofErr w:type="gramStart"/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:</w:t>
            </w:r>
            <w:proofErr w:type="gramEnd"/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  <w:t>• biuret test for proteins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  <w:t>• Benedict’s test for reducing and non- reducing sugars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  <w:t>• reagent test strips for reducing sugars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  <w:t>• iodine test for starch</w:t>
            </w: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  <w:t>• emulsion test for lipids?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use quantitative methods to determine the concentration of a chemical substance in a solution?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0664B6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664B6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principles and uses of paper and thin layer chromatography to separate biological molecules / compounds?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0664B6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664B6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to analyse biological solutions using paper or thin layer chromatography?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a nucleotide as the monomer from which nucleic acids are made?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synthesis and breakdown of polynucleotides by the formation and breakage of phosphodiester bonds?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ADP and ATP as phosphorylated nucleotides?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of DNA (deoxyribonucleic acid)?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into the purification of DNA by precipitation?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semi-conservative DNA replication?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nature of the genetic code?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E3B0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E3B0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transcription and translation of genes resulting in the synthesis of polypeptides?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4</w:t>
            </w:r>
          </w:p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role of enzymes in catalysing reactions that affect metabolism at a cellular and whole organism level?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role of enzymes in catalysing both intracellular and extracellular reactions?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mechanism of enzyme action?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effects of pH, temperature, enzyme concentration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substrate concentration on enzyme activity?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into the effects of pH, temperature, enzyme concentration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substrate concentration on enzyme activity?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need for coenzymes, cofactors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prosthetic groups in some enzyme-controlled reactions?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A21725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21725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effects of inhibitors on the rate of enzyme-controlled reactions?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5</w:t>
            </w:r>
          </w:p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roles of membranes within cells and at the surface of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fluid mosaic model of membrane structure and the roles of its components?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list the factors affecting membrane structure and permeability?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into factors affecting membrane structure and permeability?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movement of molecules across membranes?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into the factors affecting diffusion rates in model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movement of water across membranes by osmosis and the effects that solutions of different water potential can have on plant and animal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CC49B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into the effects of solutions of different water potential on plant and animal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6</w:t>
            </w:r>
          </w:p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cell cycle?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the cell cycle is regulated?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main stages of mitosis?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draw sections of plant tissue showing the cell cycle and stages of mitosis?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significan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</w:t>
            </w: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e of mitosis in life cycles?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significance of meiosis in life cycles?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main stages of meiosis?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cells of multicellular organisms are specialised for particular functions?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organisation of cells into tissues, organs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organ systems?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features and differentiation of stem cells?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production of erythrocytes and neutrophils derived from stem cells in bone marrow?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production of xylem vessels and phloem sieve tubes from meristems?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F0A19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F0A19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potential uses of stem cells in research and medicine?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A32655" w:rsidRPr="00D928D3" w:rsidTr="00DD02F6">
        <w:trPr>
          <w:trHeight w:val="53"/>
        </w:trPr>
        <w:tc>
          <w:tcPr>
            <w:tcW w:w="10763" w:type="dxa"/>
            <w:gridSpan w:val="3"/>
          </w:tcPr>
          <w:p w:rsidR="00A32655" w:rsidRPr="00035360" w:rsidRDefault="00A32655" w:rsidP="00A32655">
            <w:pPr>
              <w:jc w:val="center"/>
              <w:rPr>
                <w:b/>
              </w:rPr>
            </w:pPr>
            <w:r w:rsidRPr="00035360">
              <w:rPr>
                <w:b/>
              </w:rPr>
              <w:t>Module 3: Exchange and Transport</w:t>
            </w:r>
          </w:p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7</w:t>
            </w:r>
          </w:p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need for specialised exchange surfaces?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features of an efficient exchange surface?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structures and functions of the components of the mammalian gaseous exchange system?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mechanism of ventilation in mammals?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relationship between vital capacity, tidal volume, breathing rate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oxygen uptake?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mechanisms of ventilation and gas exchange in bony fish and insects?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dissect, examine and draw the gaseous exchange system of a bony fish and/or insect trachea?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81AA3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81AA3">
              <w:rPr>
                <w:rFonts w:cs="Arial"/>
                <w:color w:val="000000"/>
                <w:sz w:val="23"/>
                <w:szCs w:val="23"/>
                <w:lang w:eastAsia="en-GB"/>
              </w:rPr>
              <w:t>Can you examine microscope slides to show the histology of exchange surfaces?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8</w:t>
            </w:r>
          </w:p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need for transport systems in multicellular animals?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the different types of circulatory systems?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structure and functions of arteries, arterioles, capillaries, </w:t>
            </w:r>
            <w:proofErr w:type="spellStart"/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venules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veins?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formation of tissue fluid from plasma?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external and internal structure of the mammalian heart?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dissect, examine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draw the external and internal structure of the mammalian heart?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cardiac cycle?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heart action is initiated and coordinated?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use and interpretation of electrocardiogram (ECG) traces?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role of haemoglobin in transporting oxygen and carbon dioxide?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629D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oxygen dissociation curve for </w:t>
            </w:r>
            <w:proofErr w:type="spellStart"/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>fetal</w:t>
            </w:r>
            <w:proofErr w:type="spellEnd"/>
            <w:r w:rsidRPr="00E662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adult human haemoglobin?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9</w:t>
            </w:r>
          </w:p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need for transport systems in multicellular plants?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and function of the vascular system in the roots, stems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leaves of herbaceous dicotyledonous plants?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examine and draw stained sections of plant tissue to show the distribution of xylem and phloem?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dissect stems, both longitudinally and transversely, and examine them to demonstrate the position and structure of xylem vessels?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process of transpiration and the environmental factors that affect transpiration rate?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carry out practical investigations to estimate transpiration rates?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transport of water into the plant, through the plant and to the air surrounding the leaves?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adaptations of plants to the availability of water in their environment?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864FD4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64FD4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mechanism of translocation?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035360" w:rsidRPr="00D928D3" w:rsidTr="00C51F70">
        <w:trPr>
          <w:trHeight w:val="53"/>
        </w:trPr>
        <w:tc>
          <w:tcPr>
            <w:tcW w:w="10763" w:type="dxa"/>
            <w:gridSpan w:val="3"/>
          </w:tcPr>
          <w:p w:rsidR="00035360" w:rsidRPr="00035360" w:rsidRDefault="00035360" w:rsidP="00035360">
            <w:pPr>
              <w:jc w:val="center"/>
              <w:rPr>
                <w:b/>
              </w:rPr>
            </w:pPr>
            <w:bookmarkStart w:id="0" w:name="_GoBack" w:colFirst="0" w:colLast="0"/>
            <w:r w:rsidRPr="00035360">
              <w:rPr>
                <w:b/>
              </w:rPr>
              <w:t>Module 4: Biodiversity, Evolution and Disease</w:t>
            </w:r>
          </w:p>
        </w:tc>
      </w:tr>
      <w:bookmarkEnd w:id="0"/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10</w:t>
            </w:r>
          </w:p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biological classification of species?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binomial system of naming species and the advantage of such a system?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features used to classify organisms into the five kingdoms: </w:t>
            </w:r>
            <w:proofErr w:type="spellStart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Prokaryotae</w:t>
            </w:r>
            <w:proofErr w:type="spellEnd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</w:t>
            </w:r>
            <w:proofErr w:type="spellStart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Protoctista</w:t>
            </w:r>
            <w:proofErr w:type="spellEnd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Fungi, Plantae, </w:t>
            </w:r>
            <w:proofErr w:type="gramStart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Animalia</w:t>
            </w:r>
            <w:proofErr w:type="gramEnd"/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evidence that has led to new classification systems, such as the three domains of life, which clarifies relationships?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relationship between classification and phylogeny?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evidence for the theory of evolution by natural selection?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the different types of variation?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different types of adaptations of organisms to their environment?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mechanism by which natural selection can affect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</w: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the characteristics of a population over time?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E61B6F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E61B6F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evolution in some species has implications for human populations?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11</w:t>
            </w:r>
          </w:p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biodiversity may be considered at different levels?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importance of sampling and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how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it 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is used in measuring the biodiversity of a habitat?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carry out practical investigations collecting random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non-random samples in the field?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how to measure species richness and species evenness in a habitat?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and interpret the Simpson’s Index of Diversity (</w:t>
            </w:r>
            <w:r w:rsidRPr="00681BE0">
              <w:rPr>
                <w:rFonts w:cs="Arial"/>
                <w:i/>
                <w:iCs/>
                <w:color w:val="000000"/>
                <w:sz w:val="23"/>
                <w:szCs w:val="23"/>
                <w:lang w:eastAsia="en-GB"/>
              </w:rPr>
              <w:t>D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) to calculate the biodiversity of a habitat?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genetic biodiversity may be assessed, including calculations?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the factors affecting biodiversity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ecological, economic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aesthetic reasons for maintaining biodiversity?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81BE0">
              <w:rPr>
                <w:rFonts w:cs="Arial"/>
                <w:i/>
                <w:iCs/>
                <w:color w:val="000000"/>
                <w:sz w:val="23"/>
                <w:szCs w:val="23"/>
                <w:lang w:eastAsia="en-GB"/>
              </w:rPr>
              <w:t>in situ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r w:rsidRPr="00681BE0">
              <w:rPr>
                <w:rFonts w:cs="Arial"/>
                <w:i/>
                <w:iCs/>
                <w:color w:val="000000"/>
                <w:sz w:val="23"/>
                <w:szCs w:val="23"/>
                <w:lang w:eastAsia="en-GB"/>
              </w:rPr>
              <w:t xml:space="preserve">ex situ </w:t>
            </w: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methods of maintaining biodiversity?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681BE0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81BE0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some international and local conservation agreements made to protect species and habitats?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>
            <w:r>
              <w:t>12</w:t>
            </w:r>
          </w:p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different types of pathogen that can cause communicable diseases in plants and animals?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means of transmission of animal and plant communicable pathogens?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plant defences against pathogens?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the primary non-specific defences against pathogens in animals?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and mode of action of phagocytes?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examine and draw cells observed in blood smears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structure, different roles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modes of action of B and T lymphocytes in the specific immune response?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primary and secondary immune responses?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structure and general functions of antibodies?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provide outline of the action of </w:t>
            </w:r>
            <w:proofErr w:type="spellStart"/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opsonins</w:t>
            </w:r>
            <w:proofErr w:type="spellEnd"/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, agglutinins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anti-toxins?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differences between active and passive immunity, and between natural and artificial immunity?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autoimmune diseases?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principles of vaccination and the role of vaccination programmes in the prevention of epidemics?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possible sources of medicines?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  <w:tr w:rsidR="0042759E" w:rsidRPr="00D928D3" w:rsidTr="00D928D3">
        <w:trPr>
          <w:trHeight w:val="53"/>
        </w:trPr>
        <w:tc>
          <w:tcPr>
            <w:tcW w:w="846" w:type="dxa"/>
          </w:tcPr>
          <w:p w:rsidR="0042759E" w:rsidRPr="00D928D3" w:rsidRDefault="0042759E" w:rsidP="0042759E"/>
        </w:tc>
        <w:tc>
          <w:tcPr>
            <w:tcW w:w="9442" w:type="dxa"/>
            <w:vAlign w:val="center"/>
          </w:tcPr>
          <w:p w:rsidR="0042759E" w:rsidRPr="001B175E" w:rsidRDefault="0042759E" w:rsidP="0042759E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175E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benefits and risks of using antibiotics to manage bacterial infection?</w:t>
            </w:r>
          </w:p>
        </w:tc>
        <w:tc>
          <w:tcPr>
            <w:tcW w:w="475" w:type="dxa"/>
          </w:tcPr>
          <w:p w:rsidR="0042759E" w:rsidRPr="00D928D3" w:rsidRDefault="0042759E" w:rsidP="0042759E"/>
        </w:tc>
      </w:tr>
    </w:tbl>
    <w:p w:rsidR="00D928D3" w:rsidRDefault="00D928D3" w:rsidP="0042759E"/>
    <w:p w:rsidR="0042759E" w:rsidRPr="00D928D3" w:rsidRDefault="0042759E" w:rsidP="0042759E"/>
    <w:sectPr w:rsidR="0042759E" w:rsidRPr="00D928D3" w:rsidSect="00D928D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52F"/>
    <w:multiLevelType w:val="hybridMultilevel"/>
    <w:tmpl w:val="04F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51E"/>
    <w:multiLevelType w:val="hybridMultilevel"/>
    <w:tmpl w:val="A81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7"/>
    <w:rsid w:val="00035360"/>
    <w:rsid w:val="001F0B84"/>
    <w:rsid w:val="002A4C33"/>
    <w:rsid w:val="00326F11"/>
    <w:rsid w:val="003B6882"/>
    <w:rsid w:val="0042759E"/>
    <w:rsid w:val="004E7872"/>
    <w:rsid w:val="00641702"/>
    <w:rsid w:val="006A2B9B"/>
    <w:rsid w:val="006B2F9A"/>
    <w:rsid w:val="007F11E2"/>
    <w:rsid w:val="007F5D4B"/>
    <w:rsid w:val="00894193"/>
    <w:rsid w:val="008F1CF7"/>
    <w:rsid w:val="009635B7"/>
    <w:rsid w:val="00987A12"/>
    <w:rsid w:val="009909AB"/>
    <w:rsid w:val="00A32655"/>
    <w:rsid w:val="00B12AC5"/>
    <w:rsid w:val="00B15C25"/>
    <w:rsid w:val="00BD2577"/>
    <w:rsid w:val="00C33B17"/>
    <w:rsid w:val="00D928D3"/>
    <w:rsid w:val="00E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A327"/>
  <w15:chartTrackingRefBased/>
  <w15:docId w15:val="{FED37A36-88CA-4FB6-AD1E-70BDFF3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633CC445</Template>
  <TotalTime>65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/>
  <cp:lastModifiedBy>Barry Ryan</cp:lastModifiedBy>
  <cp:revision>19</cp:revision>
  <dcterms:created xsi:type="dcterms:W3CDTF">2018-07-04T07:43:00Z</dcterms:created>
  <dcterms:modified xsi:type="dcterms:W3CDTF">2018-07-05T10:55:00Z</dcterms:modified>
</cp:coreProperties>
</file>