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806C95">
      <w:pPr>
        <w:jc w:val="center"/>
        <w:rPr>
          <w:rFonts w:ascii="Helvetica" w:eastAsia="Times New Roman" w:hAnsi="Helvetica" w:cs="Helvetica"/>
          <w:sz w:val="18"/>
          <w:szCs w:val="18"/>
        </w:rPr>
      </w:pPr>
      <w:r>
        <w:rPr>
          <w:rFonts w:ascii="Helvetica" w:eastAsia="Times New Roman" w:hAnsi="Helvetica" w:cs="Helvetica"/>
          <w:sz w:val="18"/>
          <w:szCs w:val="18"/>
        </w:rPr>
        <w:t xml:space="preserve">Answer </w:t>
      </w:r>
      <w:r>
        <w:rPr>
          <w:rFonts w:ascii="Helvetica" w:eastAsia="Times New Roman" w:hAnsi="Helvetica" w:cs="Helvetica"/>
          <w:b/>
          <w:bCs/>
          <w:sz w:val="18"/>
          <w:szCs w:val="18"/>
        </w:rPr>
        <w:t>all</w:t>
      </w:r>
      <w:r>
        <w:rPr>
          <w:rFonts w:ascii="Helvetica" w:eastAsia="Times New Roman" w:hAnsi="Helvetica" w:cs="Helvetica"/>
          <w:sz w:val="18"/>
          <w:szCs w:val="18"/>
        </w:rPr>
        <w:t xml:space="preserve"> the questions.</w:t>
      </w:r>
    </w:p>
    <w:p w:rsidR="00000000" w:rsidRDefault="00806C95">
      <w:pPr>
        <w:rPr>
          <w:rFonts w:ascii="Helvetica" w:eastAsia="Times New Roman" w:hAnsi="Helvetica" w:cs="Helvetica"/>
        </w:rPr>
      </w:pPr>
    </w:p>
    <w:tbl>
      <w:tblPr>
        <w:tblW w:w="5000" w:type="pct"/>
        <w:tblCellMar>
          <w:left w:w="0" w:type="dxa"/>
          <w:right w:w="0" w:type="dxa"/>
        </w:tblCellMar>
        <w:tblLook w:val="04A0" w:firstRow="1" w:lastRow="0" w:firstColumn="1" w:lastColumn="0" w:noHBand="0" w:noVBand="1"/>
      </w:tblPr>
      <w:tblGrid>
        <w:gridCol w:w="11057"/>
      </w:tblGrid>
      <w:tr w:rsidR="00000000">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1057"/>
            </w:tblGrid>
            <w:tr w:rsidR="00000000">
              <w:trPr>
                <w:jc w:val="center"/>
              </w:trPr>
              <w:tc>
                <w:tcPr>
                  <w:tcW w:w="0" w:type="auto"/>
                  <w:vAlign w:val="center"/>
                  <w:hideMark/>
                </w:tcPr>
                <w:tbl>
                  <w:tblPr>
                    <w:tblW w:w="5000" w:type="pct"/>
                    <w:tblInd w:w="15" w:type="dxa"/>
                    <w:tblCellMar>
                      <w:left w:w="0" w:type="dxa"/>
                      <w:right w:w="0" w:type="dxa"/>
                    </w:tblCellMar>
                    <w:tblLook w:val="04A0" w:firstRow="1" w:lastRow="0" w:firstColumn="1" w:lastColumn="0" w:noHBand="0" w:noVBand="1"/>
                  </w:tblPr>
                  <w:tblGrid>
                    <w:gridCol w:w="759"/>
                    <w:gridCol w:w="10298"/>
                  </w:tblGrid>
                  <w:tr w:rsidR="00000000">
                    <w:trPr>
                      <w:trHeight w:val="150"/>
                    </w:trPr>
                    <w:tc>
                      <w:tcPr>
                        <w:tcW w:w="350" w:type="pct"/>
                        <w:noWrap/>
                        <w:vAlign w:val="center"/>
                        <w:hideMark/>
                      </w:tcPr>
                      <w:p w:rsidR="00000000" w:rsidRDefault="00806C95">
                        <w:pPr>
                          <w:rPr>
                            <w:rFonts w:ascii="Helvetica" w:eastAsia="Times New Roman" w:hAnsi="Helvetica" w:cs="Helvetica"/>
                          </w:rPr>
                        </w:pPr>
                      </w:p>
                    </w:tc>
                    <w:tc>
                      <w:tcPr>
                        <w:tcW w:w="4650" w:type="pct"/>
                        <w:noWrap/>
                        <w:vAlign w:val="center"/>
                        <w:hideMark/>
                      </w:tcPr>
                      <w:p w:rsidR="00000000" w:rsidRDefault="00806C95">
                        <w:pPr>
                          <w:rPr>
                            <w:rFonts w:eastAsia="Times New Roman"/>
                            <w:sz w:val="20"/>
                            <w:szCs w:val="20"/>
                          </w:rPr>
                        </w:pPr>
                      </w:p>
                    </w:tc>
                  </w:tr>
                  <w:tr w:rsidR="00000000">
                    <w:tc>
                      <w:tcPr>
                        <w:tcW w:w="0" w:type="auto"/>
                        <w:hideMark/>
                      </w:tcPr>
                      <w:p w:rsidR="00000000" w:rsidRDefault="00806C9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w:t>
                        </w:r>
                      </w:p>
                    </w:tc>
                    <w:tc>
                      <w:tcPr>
                        <w:tcW w:w="0" w:type="auto"/>
                        <w:tcMar>
                          <w:top w:w="0" w:type="dxa"/>
                          <w:left w:w="0" w:type="dxa"/>
                          <w:bottom w:w="0" w:type="dxa"/>
                          <w:right w:w="150" w:type="dxa"/>
                        </w:tcMar>
                        <w:hideMark/>
                      </w:tcPr>
                      <w:p w:rsidR="00000000" w:rsidRDefault="00806C95">
                        <w:pPr>
                          <w:pStyle w:val="NormalWeb"/>
                          <w:spacing w:after="240"/>
                          <w:ind w:left="30" w:right="30"/>
                        </w:pPr>
                        <w:r>
                          <w:t>The kidneys of a healthy individual filter 178 dm</w:t>
                        </w:r>
                        <w:r>
                          <w:rPr>
                            <w:vertAlign w:val="superscript"/>
                          </w:rPr>
                          <w:t>3</w:t>
                        </w:r>
                        <w:r>
                          <w:t xml:space="preserve"> day</w:t>
                        </w:r>
                        <w:r>
                          <w:rPr>
                            <w:vertAlign w:val="superscript"/>
                          </w:rPr>
                          <w:t>−</w:t>
                        </w:r>
                        <w:r>
                          <w:rPr>
                            <w:vertAlign w:val="superscript"/>
                          </w:rPr>
                          <w:t>1</w:t>
                        </w:r>
                        <w:r>
                          <w:t xml:space="preserve"> of fluid from the glomeruli into the renal capsules. However, only 1.5 dm</w:t>
                        </w:r>
                        <w:r>
                          <w:rPr>
                            <w:vertAlign w:val="superscript"/>
                          </w:rPr>
                          <w:t>3</w:t>
                        </w:r>
                        <w:r>
                          <w:t xml:space="preserve"> day</w:t>
                        </w:r>
                        <w:r>
                          <w:rPr>
                            <w:vertAlign w:val="superscript"/>
                          </w:rPr>
                          <w:t>−</w:t>
                        </w:r>
                        <w:r>
                          <w:rPr>
                            <w:vertAlign w:val="superscript"/>
                          </w:rPr>
                          <w:t>1</w:t>
                        </w:r>
                        <w:r>
                          <w:t xml:space="preserve"> of urine is produced.</w:t>
                        </w:r>
                        <w:r>
                          <w:br/>
                        </w:r>
                        <w:r>
                          <w:br/>
                        </w:r>
                        <w:r>
                          <w:t>What percentage of the filtrate is reabsorbed back into the blood?</w:t>
                        </w:r>
                      </w:p>
                      <w:tbl>
                        <w:tblPr>
                          <w:tblW w:w="10133" w:type="dxa"/>
                          <w:tblInd w:w="15" w:type="dxa"/>
                          <w:tblLook w:val="04A0" w:firstRow="1" w:lastRow="0" w:firstColumn="1" w:lastColumn="0" w:noHBand="0" w:noVBand="1"/>
                        </w:tblPr>
                        <w:tblGrid>
                          <w:gridCol w:w="507"/>
                          <w:gridCol w:w="304"/>
                          <w:gridCol w:w="9322"/>
                        </w:tblGrid>
                        <w:tr w:rsidR="00000000">
                          <w:tc>
                            <w:tcPr>
                              <w:tcW w:w="250" w:type="pct"/>
                              <w:tcMar>
                                <w:top w:w="15" w:type="dxa"/>
                                <w:left w:w="15" w:type="dxa"/>
                                <w:bottom w:w="15" w:type="dxa"/>
                                <w:right w:w="15" w:type="dxa"/>
                              </w:tcMar>
                              <w:vAlign w:val="center"/>
                              <w:hideMark/>
                            </w:tcPr>
                            <w:p w:rsidR="00000000" w:rsidRDefault="00806C95">
                              <w:pPr>
                                <w:spacing w:before="15" w:after="15"/>
                                <w:ind w:left="15" w:right="15"/>
                                <w:rPr>
                                  <w:rFonts w:ascii="Helvetica" w:eastAsia="Times New Roman" w:hAnsi="Helvetica" w:cs="Helvetica"/>
                                </w:rPr>
                              </w:pPr>
                              <w:r>
                                <w:rPr>
                                  <w:rFonts w:ascii="Helvetica" w:eastAsia="Times New Roman" w:hAnsi="Helvetica" w:cs="Helvetica"/>
                                </w:rPr>
                                <w:t> </w:t>
                              </w:r>
                            </w:p>
                          </w:tc>
                          <w:tc>
                            <w:tcPr>
                              <w:tcW w:w="150" w:type="pct"/>
                              <w:tcMar>
                                <w:top w:w="15" w:type="dxa"/>
                                <w:left w:w="15" w:type="dxa"/>
                                <w:bottom w:w="15" w:type="dxa"/>
                                <w:right w:w="15" w:type="dxa"/>
                              </w:tcMar>
                              <w:vAlign w:val="center"/>
                              <w:hideMark/>
                            </w:tcPr>
                            <w:p w:rsidR="00000000" w:rsidRDefault="00806C95">
                              <w:pPr>
                                <w:spacing w:before="15" w:after="15"/>
                                <w:ind w:left="15" w:right="15"/>
                                <w:rPr>
                                  <w:rFonts w:ascii="Helvetica" w:eastAsia="Times New Roman" w:hAnsi="Helvetica" w:cs="Helvetica"/>
                                </w:rPr>
                              </w:pPr>
                              <w:r>
                                <w:rPr>
                                  <w:rStyle w:val="Strong"/>
                                  <w:rFonts w:ascii="Helvetica" w:eastAsia="Times New Roman" w:hAnsi="Helvetica" w:cs="Helvetica"/>
                                </w:rPr>
                                <w:t>A</w:t>
                              </w:r>
                            </w:p>
                          </w:tc>
                          <w:tc>
                            <w:tcPr>
                              <w:tcW w:w="4600" w:type="pct"/>
                              <w:tcMar>
                                <w:top w:w="15" w:type="dxa"/>
                                <w:left w:w="15" w:type="dxa"/>
                                <w:bottom w:w="15" w:type="dxa"/>
                                <w:right w:w="15" w:type="dxa"/>
                              </w:tcMar>
                              <w:vAlign w:val="center"/>
                              <w:hideMark/>
                            </w:tcPr>
                            <w:p w:rsidR="00000000" w:rsidRDefault="00806C95">
                              <w:pPr>
                                <w:spacing w:before="15" w:after="15"/>
                                <w:ind w:left="15" w:right="15"/>
                                <w:rPr>
                                  <w:rFonts w:ascii="Helvetica" w:eastAsia="Times New Roman" w:hAnsi="Helvetica" w:cs="Helvetica"/>
                                </w:rPr>
                              </w:pPr>
                              <w:r>
                                <w:rPr>
                                  <w:rFonts w:ascii="Helvetica" w:eastAsia="Times New Roman" w:hAnsi="Helvetica" w:cs="Helvetica"/>
                                </w:rPr>
                                <w:t>176.5</w:t>
                              </w:r>
                            </w:p>
                          </w:tc>
                        </w:tr>
                        <w:tr w:rsidR="00000000">
                          <w:tc>
                            <w:tcPr>
                              <w:tcW w:w="250" w:type="pct"/>
                              <w:tcMar>
                                <w:top w:w="15" w:type="dxa"/>
                                <w:left w:w="15" w:type="dxa"/>
                                <w:bottom w:w="15" w:type="dxa"/>
                                <w:right w:w="15" w:type="dxa"/>
                              </w:tcMar>
                              <w:vAlign w:val="center"/>
                              <w:hideMark/>
                            </w:tcPr>
                            <w:p w:rsidR="00000000" w:rsidRDefault="00806C95">
                              <w:pPr>
                                <w:spacing w:before="15" w:after="15"/>
                                <w:ind w:left="15" w:right="15"/>
                                <w:rPr>
                                  <w:rFonts w:ascii="Helvetica" w:eastAsia="Times New Roman" w:hAnsi="Helvetica" w:cs="Helvetica"/>
                                </w:rPr>
                              </w:pPr>
                              <w:r>
                                <w:rPr>
                                  <w:rFonts w:ascii="Helvetica" w:eastAsia="Times New Roman" w:hAnsi="Helvetica" w:cs="Helvetica"/>
                                </w:rPr>
                                <w:t> </w:t>
                              </w:r>
                            </w:p>
                          </w:tc>
                          <w:tc>
                            <w:tcPr>
                              <w:tcW w:w="150" w:type="pct"/>
                              <w:tcMar>
                                <w:top w:w="15" w:type="dxa"/>
                                <w:left w:w="15" w:type="dxa"/>
                                <w:bottom w:w="15" w:type="dxa"/>
                                <w:right w:w="15" w:type="dxa"/>
                              </w:tcMar>
                              <w:vAlign w:val="center"/>
                              <w:hideMark/>
                            </w:tcPr>
                            <w:p w:rsidR="00000000" w:rsidRDefault="00806C95">
                              <w:pPr>
                                <w:spacing w:before="15" w:after="15"/>
                                <w:ind w:left="15" w:right="15"/>
                                <w:rPr>
                                  <w:rFonts w:ascii="Helvetica" w:eastAsia="Times New Roman" w:hAnsi="Helvetica" w:cs="Helvetica"/>
                                </w:rPr>
                              </w:pPr>
                              <w:r>
                                <w:rPr>
                                  <w:rStyle w:val="Strong"/>
                                  <w:rFonts w:ascii="Helvetica" w:eastAsia="Times New Roman" w:hAnsi="Helvetica" w:cs="Helvetica"/>
                                </w:rPr>
                                <w:t>B</w:t>
                              </w:r>
                            </w:p>
                          </w:tc>
                          <w:tc>
                            <w:tcPr>
                              <w:tcW w:w="4600" w:type="pct"/>
                              <w:tcMar>
                                <w:top w:w="15" w:type="dxa"/>
                                <w:left w:w="15" w:type="dxa"/>
                                <w:bottom w:w="15" w:type="dxa"/>
                                <w:right w:w="15" w:type="dxa"/>
                              </w:tcMar>
                              <w:vAlign w:val="center"/>
                              <w:hideMark/>
                            </w:tcPr>
                            <w:p w:rsidR="00000000" w:rsidRDefault="00806C95">
                              <w:pPr>
                                <w:spacing w:before="15" w:after="15"/>
                                <w:ind w:left="15" w:right="15"/>
                                <w:rPr>
                                  <w:rFonts w:ascii="Helvetica" w:eastAsia="Times New Roman" w:hAnsi="Helvetica" w:cs="Helvetica"/>
                                </w:rPr>
                              </w:pPr>
                              <w:r>
                                <w:rPr>
                                  <w:rFonts w:ascii="Helvetica" w:eastAsia="Times New Roman" w:hAnsi="Helvetica" w:cs="Helvetica"/>
                                </w:rPr>
                                <w:t>0.8</w:t>
                              </w:r>
                            </w:p>
                          </w:tc>
                        </w:tr>
                        <w:tr w:rsidR="00000000">
                          <w:tc>
                            <w:tcPr>
                              <w:tcW w:w="250" w:type="pct"/>
                              <w:tcMar>
                                <w:top w:w="15" w:type="dxa"/>
                                <w:left w:w="15" w:type="dxa"/>
                                <w:bottom w:w="15" w:type="dxa"/>
                                <w:right w:w="15" w:type="dxa"/>
                              </w:tcMar>
                              <w:vAlign w:val="center"/>
                              <w:hideMark/>
                            </w:tcPr>
                            <w:p w:rsidR="00000000" w:rsidRDefault="00806C95">
                              <w:pPr>
                                <w:spacing w:before="15" w:after="15"/>
                                <w:ind w:left="15" w:right="15"/>
                                <w:rPr>
                                  <w:rFonts w:ascii="Helvetica" w:eastAsia="Times New Roman" w:hAnsi="Helvetica" w:cs="Helvetica"/>
                                </w:rPr>
                              </w:pPr>
                              <w:r>
                                <w:rPr>
                                  <w:rFonts w:ascii="Helvetica" w:eastAsia="Times New Roman" w:hAnsi="Helvetica" w:cs="Helvetica"/>
                                </w:rPr>
                                <w:t> </w:t>
                              </w:r>
                            </w:p>
                          </w:tc>
                          <w:tc>
                            <w:tcPr>
                              <w:tcW w:w="150" w:type="pct"/>
                              <w:tcMar>
                                <w:top w:w="15" w:type="dxa"/>
                                <w:left w:w="15" w:type="dxa"/>
                                <w:bottom w:w="15" w:type="dxa"/>
                                <w:right w:w="15" w:type="dxa"/>
                              </w:tcMar>
                              <w:vAlign w:val="center"/>
                              <w:hideMark/>
                            </w:tcPr>
                            <w:p w:rsidR="00000000" w:rsidRDefault="00806C95">
                              <w:pPr>
                                <w:spacing w:before="15" w:after="15"/>
                                <w:ind w:left="15" w:right="15"/>
                                <w:rPr>
                                  <w:rFonts w:ascii="Helvetica" w:eastAsia="Times New Roman" w:hAnsi="Helvetica" w:cs="Helvetica"/>
                                </w:rPr>
                              </w:pPr>
                              <w:r>
                                <w:rPr>
                                  <w:rStyle w:val="Strong"/>
                                  <w:rFonts w:ascii="Helvetica" w:eastAsia="Times New Roman" w:hAnsi="Helvetica" w:cs="Helvetica"/>
                                </w:rPr>
                                <w:t>C</w:t>
                              </w:r>
                            </w:p>
                          </w:tc>
                          <w:tc>
                            <w:tcPr>
                              <w:tcW w:w="4600" w:type="pct"/>
                              <w:tcMar>
                                <w:top w:w="15" w:type="dxa"/>
                                <w:left w:w="15" w:type="dxa"/>
                                <w:bottom w:w="15" w:type="dxa"/>
                                <w:right w:w="15" w:type="dxa"/>
                              </w:tcMar>
                              <w:vAlign w:val="center"/>
                              <w:hideMark/>
                            </w:tcPr>
                            <w:p w:rsidR="00000000" w:rsidRDefault="00806C95">
                              <w:pPr>
                                <w:spacing w:before="15" w:after="15"/>
                                <w:ind w:left="15" w:right="15"/>
                                <w:rPr>
                                  <w:rFonts w:ascii="Helvetica" w:eastAsia="Times New Roman" w:hAnsi="Helvetica" w:cs="Helvetica"/>
                                </w:rPr>
                              </w:pPr>
                              <w:r>
                                <w:rPr>
                                  <w:rFonts w:ascii="Helvetica" w:eastAsia="Times New Roman" w:hAnsi="Helvetica" w:cs="Helvetica"/>
                                </w:rPr>
                                <w:t>11.8</w:t>
                              </w:r>
                            </w:p>
                          </w:tc>
                        </w:tr>
                        <w:tr w:rsidR="00000000">
                          <w:tc>
                            <w:tcPr>
                              <w:tcW w:w="250" w:type="pct"/>
                              <w:tcMar>
                                <w:top w:w="15" w:type="dxa"/>
                                <w:left w:w="15" w:type="dxa"/>
                                <w:bottom w:w="15" w:type="dxa"/>
                                <w:right w:w="15" w:type="dxa"/>
                              </w:tcMar>
                              <w:vAlign w:val="center"/>
                              <w:hideMark/>
                            </w:tcPr>
                            <w:p w:rsidR="00000000" w:rsidRDefault="00806C95">
                              <w:pPr>
                                <w:spacing w:before="15" w:after="15"/>
                                <w:ind w:left="15" w:right="15"/>
                                <w:rPr>
                                  <w:rFonts w:ascii="Helvetica" w:eastAsia="Times New Roman" w:hAnsi="Helvetica" w:cs="Helvetica"/>
                                </w:rPr>
                              </w:pPr>
                              <w:r>
                                <w:rPr>
                                  <w:rFonts w:ascii="Helvetica" w:eastAsia="Times New Roman" w:hAnsi="Helvetica" w:cs="Helvetica"/>
                                </w:rPr>
                                <w:t> </w:t>
                              </w:r>
                            </w:p>
                          </w:tc>
                          <w:tc>
                            <w:tcPr>
                              <w:tcW w:w="150" w:type="pct"/>
                              <w:tcMar>
                                <w:top w:w="15" w:type="dxa"/>
                                <w:left w:w="15" w:type="dxa"/>
                                <w:bottom w:w="15" w:type="dxa"/>
                                <w:right w:w="15" w:type="dxa"/>
                              </w:tcMar>
                              <w:vAlign w:val="center"/>
                              <w:hideMark/>
                            </w:tcPr>
                            <w:p w:rsidR="00000000" w:rsidRDefault="00806C95">
                              <w:pPr>
                                <w:spacing w:before="15" w:after="15"/>
                                <w:ind w:left="15" w:right="15"/>
                                <w:rPr>
                                  <w:rFonts w:ascii="Helvetica" w:eastAsia="Times New Roman" w:hAnsi="Helvetica" w:cs="Helvetica"/>
                                </w:rPr>
                              </w:pPr>
                              <w:r>
                                <w:rPr>
                                  <w:rStyle w:val="Strong"/>
                                  <w:rFonts w:ascii="Helvetica" w:eastAsia="Times New Roman" w:hAnsi="Helvetica" w:cs="Helvetica"/>
                                </w:rPr>
                                <w:t>D</w:t>
                              </w:r>
                            </w:p>
                          </w:tc>
                          <w:tc>
                            <w:tcPr>
                              <w:tcW w:w="4600" w:type="pct"/>
                              <w:tcMar>
                                <w:top w:w="15" w:type="dxa"/>
                                <w:left w:w="15" w:type="dxa"/>
                                <w:bottom w:w="15" w:type="dxa"/>
                                <w:right w:w="15" w:type="dxa"/>
                              </w:tcMar>
                              <w:vAlign w:val="center"/>
                              <w:hideMark/>
                            </w:tcPr>
                            <w:p w:rsidR="00000000" w:rsidRDefault="00806C95">
                              <w:pPr>
                                <w:spacing w:before="15" w:after="15"/>
                                <w:ind w:left="15" w:right="15"/>
                                <w:rPr>
                                  <w:rFonts w:ascii="Helvetica" w:eastAsia="Times New Roman" w:hAnsi="Helvetica" w:cs="Helvetica"/>
                                </w:rPr>
                              </w:pPr>
                              <w:r>
                                <w:rPr>
                                  <w:rFonts w:ascii="Helvetica" w:eastAsia="Times New Roman" w:hAnsi="Helvetica" w:cs="Helvetica"/>
                                </w:rPr>
                                <w:t>99.2</w:t>
                              </w:r>
                            </w:p>
                          </w:tc>
                        </w:tr>
                        <w:tr w:rsidR="00000000">
                          <w:tc>
                            <w:tcPr>
                              <w:tcW w:w="5000" w:type="pct"/>
                              <w:gridSpan w:val="3"/>
                              <w:tcMar>
                                <w:top w:w="15" w:type="dxa"/>
                                <w:left w:w="15" w:type="dxa"/>
                                <w:bottom w:w="15" w:type="dxa"/>
                                <w:right w:w="15" w:type="dxa"/>
                              </w:tcMar>
                              <w:vAlign w:val="center"/>
                              <w:hideMark/>
                            </w:tcPr>
                            <w:p w:rsidR="00000000" w:rsidRDefault="00806C95">
                              <w:pPr>
                                <w:spacing w:before="15" w:after="15"/>
                                <w:ind w:left="15" w:right="15"/>
                                <w:jc w:val="right"/>
                                <w:rPr>
                                  <w:rFonts w:ascii="Helvetica" w:eastAsia="Times New Roman" w:hAnsi="Helvetica" w:cs="Helvetica"/>
                                </w:rPr>
                              </w:pPr>
                              <w:r>
                                <w:rPr>
                                  <w:rStyle w:val="Strong"/>
                                  <w:rFonts w:ascii="Helvetica" w:eastAsia="Times New Roman" w:hAnsi="Helvetica" w:cs="Helvetica"/>
                                </w:rPr>
                                <w:t>[1]</w:t>
                              </w:r>
                            </w:p>
                          </w:tc>
                        </w:tr>
                      </w:tbl>
                      <w:p w:rsidR="00000000" w:rsidRDefault="00806C95">
                        <w:pPr>
                          <w:rPr>
                            <w:rFonts w:eastAsia="Times New Roman"/>
                            <w:sz w:val="20"/>
                            <w:szCs w:val="20"/>
                          </w:rPr>
                        </w:pPr>
                      </w:p>
                    </w:tc>
                  </w:tr>
                </w:tbl>
                <w:p w:rsidR="00000000" w:rsidRDefault="00806C95">
                  <w:pPr>
                    <w:rPr>
                      <w:rFonts w:eastAsia="Times New Roman"/>
                      <w:sz w:val="20"/>
                      <w:szCs w:val="20"/>
                    </w:rPr>
                  </w:pPr>
                </w:p>
              </w:tc>
            </w:tr>
          </w:tbl>
          <w:p w:rsidR="00000000" w:rsidRDefault="00806C95">
            <w:pPr>
              <w:jc w:val="center"/>
              <w:rPr>
                <w:rFonts w:eastAsia="Times New Roman"/>
                <w:sz w:val="20"/>
                <w:szCs w:val="20"/>
              </w:rPr>
            </w:pPr>
          </w:p>
        </w:tc>
      </w:tr>
      <w:tr w:rsidR="00000000">
        <w:tc>
          <w:tcPr>
            <w:tcW w:w="0" w:type="auto"/>
            <w:vAlign w:val="center"/>
          </w:tcPr>
          <w:p w:rsidR="00000000" w:rsidRDefault="00806C95">
            <w:pPr>
              <w:spacing w:before="15" w:after="15"/>
              <w:ind w:left="15" w:right="15"/>
              <w:jc w:val="center"/>
              <w:rPr>
                <w:rFonts w:ascii="Helvetica" w:eastAsia="Times New Roman" w:hAnsi="Helvetica" w:cs="Helvetica"/>
              </w:rPr>
            </w:pPr>
          </w:p>
          <w:tbl>
            <w:tblPr>
              <w:tblW w:w="5000" w:type="pct"/>
              <w:jc w:val="center"/>
              <w:tblCellMar>
                <w:left w:w="0" w:type="dxa"/>
                <w:right w:w="0" w:type="dxa"/>
              </w:tblCellMar>
              <w:tblLook w:val="04A0" w:firstRow="1" w:lastRow="0" w:firstColumn="1" w:lastColumn="0" w:noHBand="0" w:noVBand="1"/>
            </w:tblPr>
            <w:tblGrid>
              <w:gridCol w:w="11057"/>
            </w:tblGrid>
            <w:tr w:rsidR="00000000">
              <w:trPr>
                <w:jc w:val="center"/>
              </w:trPr>
              <w:tc>
                <w:tcPr>
                  <w:tcW w:w="0" w:type="auto"/>
                  <w:vAlign w:val="center"/>
                  <w:hideMark/>
                </w:tcPr>
                <w:tbl>
                  <w:tblPr>
                    <w:tblW w:w="5000" w:type="pct"/>
                    <w:tblInd w:w="15" w:type="dxa"/>
                    <w:tblCellMar>
                      <w:left w:w="0" w:type="dxa"/>
                      <w:right w:w="0" w:type="dxa"/>
                    </w:tblCellMar>
                    <w:tblLook w:val="04A0" w:firstRow="1" w:lastRow="0" w:firstColumn="1" w:lastColumn="0" w:noHBand="0" w:noVBand="1"/>
                  </w:tblPr>
                  <w:tblGrid>
                    <w:gridCol w:w="774"/>
                    <w:gridCol w:w="10283"/>
                  </w:tblGrid>
                  <w:tr w:rsidR="00000000">
                    <w:trPr>
                      <w:trHeight w:val="150"/>
                    </w:trPr>
                    <w:tc>
                      <w:tcPr>
                        <w:tcW w:w="350" w:type="pct"/>
                        <w:noWrap/>
                        <w:vAlign w:val="center"/>
                        <w:hideMark/>
                      </w:tcPr>
                      <w:p w:rsidR="00000000" w:rsidRDefault="00806C95">
                        <w:pPr>
                          <w:rPr>
                            <w:rFonts w:ascii="Helvetica" w:eastAsia="Times New Roman" w:hAnsi="Helvetica" w:cs="Helvetica"/>
                          </w:rPr>
                        </w:pPr>
                      </w:p>
                    </w:tc>
                    <w:tc>
                      <w:tcPr>
                        <w:tcW w:w="4650" w:type="pct"/>
                        <w:noWrap/>
                        <w:vAlign w:val="center"/>
                        <w:hideMark/>
                      </w:tcPr>
                      <w:p w:rsidR="00000000" w:rsidRDefault="00806C95">
                        <w:pPr>
                          <w:rPr>
                            <w:rFonts w:eastAsia="Times New Roman"/>
                            <w:sz w:val="20"/>
                            <w:szCs w:val="20"/>
                          </w:rPr>
                        </w:pPr>
                      </w:p>
                    </w:tc>
                  </w:tr>
                  <w:tr w:rsidR="00000000">
                    <w:tc>
                      <w:tcPr>
                        <w:tcW w:w="0" w:type="auto"/>
                        <w:hideMark/>
                      </w:tcPr>
                      <w:p w:rsidR="00000000" w:rsidRDefault="00806C9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2(a).</w:t>
                        </w:r>
                      </w:p>
                    </w:tc>
                    <w:tc>
                      <w:tcPr>
                        <w:tcW w:w="0" w:type="auto"/>
                        <w:tcMar>
                          <w:top w:w="0" w:type="dxa"/>
                          <w:left w:w="0" w:type="dxa"/>
                          <w:bottom w:w="0" w:type="dxa"/>
                          <w:right w:w="150" w:type="dxa"/>
                        </w:tcMar>
                        <w:hideMark/>
                      </w:tcPr>
                      <w:p w:rsidR="00000000" w:rsidRDefault="00806C95">
                        <w:pPr>
                          <w:pStyle w:val="NormalWeb"/>
                          <w:ind w:left="30" w:right="30"/>
                        </w:pPr>
                        <w:r>
                          <w:t>The kidney is one of the organs of excretion in vertebrate animals.</w:t>
                        </w:r>
                        <w:r>
                          <w:br/>
                        </w:r>
                        <w:r>
                          <w:br/>
                        </w:r>
                        <w:r>
                          <w:t>Fig. 2.1 shows a light micrograph of a section through a kidney cortex.</w:t>
                        </w:r>
                      </w:p>
                      <w:p w:rsidR="00000000" w:rsidRDefault="00806C95">
                        <w:pPr>
                          <w:ind w:left="15" w:right="15"/>
                          <w:jc w:val="center"/>
                          <w:divId w:val="1527140758"/>
                          <w:rPr>
                            <w:rFonts w:ascii="Helvetica" w:eastAsia="Times New Roman" w:hAnsi="Helvetica" w:cs="Helvetica"/>
                          </w:rPr>
                        </w:pPr>
                        <w:r>
                          <w:rPr>
                            <w:rFonts w:ascii="Helvetica" w:eastAsia="Times New Roman" w:hAnsi="Helvetica" w:cs="Helvetica"/>
                            <w:noProof/>
                          </w:rPr>
                          <w:drawing>
                            <wp:inline distT="0" distB="0" distL="0" distR="0">
                              <wp:extent cx="2409825" cy="3238500"/>
                              <wp:effectExtent l="0" t="0" r="9525" b="0"/>
                              <wp:docPr id="1" name="Picture 2" descr="p5_01_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5_01_1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9825" cy="3238500"/>
                                      </a:xfrm>
                                      <a:prstGeom prst="rect">
                                        <a:avLst/>
                                      </a:prstGeom>
                                      <a:noFill/>
                                      <a:ln>
                                        <a:noFill/>
                                      </a:ln>
                                    </pic:spPr>
                                  </pic:pic>
                                </a:graphicData>
                              </a:graphic>
                            </wp:inline>
                          </w:drawing>
                        </w:r>
                      </w:p>
                      <w:p w:rsidR="00000000" w:rsidRDefault="00806C95">
                        <w:pPr>
                          <w:numPr>
                            <w:ilvl w:val="0"/>
                            <w:numId w:val="2"/>
                          </w:numPr>
                          <w:spacing w:before="100" w:beforeAutospacing="1" w:after="100" w:afterAutospacing="1"/>
                          <w:ind w:left="735" w:right="15"/>
                          <w:rPr>
                            <w:rFonts w:ascii="Helvetica" w:eastAsia="Times New Roman" w:hAnsi="Helvetica" w:cs="Helvetica"/>
                          </w:rPr>
                        </w:pPr>
                        <w:r>
                          <w:rPr>
                            <w:rFonts w:ascii="Helvetica" w:eastAsia="Times New Roman" w:hAnsi="Helvetica" w:cs="Helvetica"/>
                          </w:rPr>
                          <w:t xml:space="preserve">Name the parts of the kidney labelled </w:t>
                        </w:r>
                        <w:r>
                          <w:rPr>
                            <w:rStyle w:val="Strong"/>
                            <w:rFonts w:ascii="Helvetica" w:eastAsia="Times New Roman" w:hAnsi="Helvetica" w:cs="Helvetica"/>
                          </w:rPr>
                          <w:t>A</w:t>
                        </w:r>
                        <w:r>
                          <w:rPr>
                            <w:rFonts w:ascii="Helvetica" w:eastAsia="Times New Roman" w:hAnsi="Helvetica" w:cs="Helvetica"/>
                          </w:rPr>
                          <w:t xml:space="preserve"> and </w:t>
                        </w:r>
                        <w:r>
                          <w:rPr>
                            <w:rStyle w:val="Strong"/>
                            <w:rFonts w:ascii="Helvetica" w:eastAsia="Times New Roman" w:hAnsi="Helvetica" w:cs="Helvetica"/>
                          </w:rPr>
                          <w:t>B</w:t>
                        </w:r>
                        <w:r>
                          <w:rPr>
                            <w:rFonts w:ascii="Helvetica" w:eastAsia="Times New Roman" w:hAnsi="Helvetica" w:cs="Helvetica"/>
                          </w:rPr>
                          <w:t>.</w:t>
                        </w:r>
                        <w:r>
                          <w:rPr>
                            <w:rFonts w:ascii="Helvetica" w:eastAsia="Times New Roman" w:hAnsi="Helvetica" w:cs="Helvetica"/>
                          </w:rPr>
                          <w:br/>
                        </w:r>
                        <w:r>
                          <w:rPr>
                            <w:rFonts w:ascii="Helvetica" w:eastAsia="Times New Roman" w:hAnsi="Helvetica" w:cs="Helvetica"/>
                          </w:rPr>
                          <w:br/>
                        </w:r>
                      </w:p>
                      <w:p w:rsidR="00000000" w:rsidRDefault="00806C95">
                        <w:pPr>
                          <w:numPr>
                            <w:ilvl w:val="0"/>
                            <w:numId w:val="2"/>
                          </w:numPr>
                          <w:spacing w:before="100" w:beforeAutospacing="1" w:after="100" w:afterAutospacing="1"/>
                          <w:ind w:left="735" w:right="15"/>
                          <w:rPr>
                            <w:rFonts w:ascii="Helvetica" w:eastAsia="Times New Roman" w:hAnsi="Helvetica" w:cs="Helvetica"/>
                          </w:rPr>
                        </w:pPr>
                        <w:r>
                          <w:rPr>
                            <w:rFonts w:ascii="Helvetica" w:eastAsia="Times New Roman" w:hAnsi="Helvetica" w:cs="Helvetica"/>
                          </w:rPr>
                          <w:t xml:space="preserve">Calculate the length of the line labelled </w:t>
                        </w:r>
                        <w:r>
                          <w:rPr>
                            <w:rStyle w:val="Strong"/>
                            <w:rFonts w:ascii="Helvetica" w:eastAsia="Times New Roman" w:hAnsi="Helvetica" w:cs="Helvetica"/>
                          </w:rPr>
                          <w:t>X</w:t>
                        </w:r>
                        <w:r>
                          <w:rPr>
                            <w:rFonts w:ascii="Helvetica" w:eastAsia="Times New Roman" w:hAnsi="Helvetica" w:cs="Helvetica"/>
                          </w:rPr>
                          <w:t xml:space="preserve"> to </w:t>
                        </w:r>
                        <w:r>
                          <w:rPr>
                            <w:rStyle w:val="Strong"/>
                            <w:rFonts w:ascii="Helvetica" w:eastAsia="Times New Roman" w:hAnsi="Helvetica" w:cs="Helvetica"/>
                          </w:rPr>
                          <w:t>Y</w:t>
                        </w:r>
                        <w:r>
                          <w:rPr>
                            <w:rFonts w:ascii="Helvetica" w:eastAsia="Times New Roman" w:hAnsi="Helvetica" w:cs="Helvetica"/>
                          </w:rPr>
                          <w:t>.</w:t>
                        </w:r>
                        <w:r>
                          <w:rPr>
                            <w:rFonts w:ascii="Helvetica" w:eastAsia="Times New Roman" w:hAnsi="Helvetica" w:cs="Helvetica"/>
                          </w:rPr>
                          <w:br/>
                        </w:r>
                        <w:r>
                          <w:rPr>
                            <w:rFonts w:ascii="Helvetica" w:eastAsia="Times New Roman" w:hAnsi="Helvetica" w:cs="Helvetica"/>
                          </w:rPr>
                          <w:br/>
                          <w:t xml:space="preserve">Give your answer in micrometres (µm) to </w:t>
                        </w:r>
                        <w:r>
                          <w:rPr>
                            <w:rStyle w:val="Strong"/>
                            <w:rFonts w:ascii="Helvetica" w:eastAsia="Times New Roman" w:hAnsi="Helvetica" w:cs="Helvetica"/>
                          </w:rPr>
                          <w:t>two</w:t>
                        </w:r>
                        <w:r>
                          <w:rPr>
                            <w:rFonts w:ascii="Helvetica" w:eastAsia="Times New Roman" w:hAnsi="Helvetica" w:cs="Helvetica"/>
                          </w:rPr>
                          <w:t xml:space="preserve"> significant figures.</w:t>
                        </w:r>
                        <w:r>
                          <w:rPr>
                            <w:rFonts w:ascii="Helvetica" w:eastAsia="Times New Roman" w:hAnsi="Helvetica" w:cs="Helvetica"/>
                          </w:rPr>
                          <w:br/>
                        </w:r>
                      </w:p>
                      <w:p w:rsidR="00000000" w:rsidRDefault="00806C95">
                        <w:pPr>
                          <w:spacing w:before="100" w:beforeAutospacing="1" w:after="100" w:afterAutospacing="1"/>
                          <w:ind w:left="735" w:right="15"/>
                          <w:rPr>
                            <w:rFonts w:ascii="Helvetica" w:eastAsia="Times New Roman" w:hAnsi="Helvetica" w:cs="Helvetica"/>
                          </w:rPr>
                        </w:pPr>
                        <w:r>
                          <w:rPr>
                            <w:rFonts w:ascii="Helvetica" w:eastAsia="Times New Roman" w:hAnsi="Helvetica" w:cs="Helvetica"/>
                          </w:rPr>
                          <w:br/>
                        </w:r>
                        <w:r>
                          <w:rPr>
                            <w:rFonts w:ascii="Helvetica" w:eastAsia="Times New Roman" w:hAnsi="Helvetica" w:cs="Helvetica"/>
                          </w:rPr>
                          <w:br/>
                        </w:r>
                        <w:r>
                          <w:rPr>
                            <w:rFonts w:ascii="Helvetica" w:eastAsia="Times New Roman" w:hAnsi="Helvetica" w:cs="Helvetica"/>
                          </w:rPr>
                          <w:br/>
                        </w:r>
                      </w:p>
                      <w:tbl>
                        <w:tblPr>
                          <w:tblW w:w="5000" w:type="pct"/>
                          <w:tblInd w:w="735" w:type="dxa"/>
                          <w:tblLook w:val="04A0" w:firstRow="1" w:lastRow="0" w:firstColumn="1" w:lastColumn="0" w:noHBand="0" w:noVBand="1"/>
                        </w:tblPr>
                        <w:tblGrid>
                          <w:gridCol w:w="10133"/>
                        </w:tblGrid>
                        <w:tr w:rsidR="00000000">
                          <w:tc>
                            <w:tcPr>
                              <w:tcW w:w="0" w:type="auto"/>
                              <w:tcMar>
                                <w:top w:w="15" w:type="dxa"/>
                                <w:left w:w="15" w:type="dxa"/>
                                <w:bottom w:w="15" w:type="dxa"/>
                                <w:right w:w="15" w:type="dxa"/>
                              </w:tcMar>
                              <w:vAlign w:val="center"/>
                              <w:hideMark/>
                            </w:tcPr>
                            <w:p w:rsidR="00000000" w:rsidRDefault="00806C95">
                              <w:pPr>
                                <w:spacing w:after="15"/>
                                <w:ind w:left="15" w:right="15"/>
                                <w:jc w:val="right"/>
                                <w:rPr>
                                  <w:rFonts w:ascii="Helvetica" w:eastAsia="Times New Roman" w:hAnsi="Helvetica" w:cs="Helvetica"/>
                                </w:rPr>
                              </w:pPr>
                              <w:r>
                                <w:rPr>
                                  <w:rFonts w:ascii="Helvetica" w:eastAsia="Times New Roman" w:hAnsi="Helvetica" w:cs="Helvetica"/>
                                </w:rPr>
                                <w:t xml:space="preserve">Answer = </w:t>
                              </w:r>
                              <w:r>
                                <w:rPr>
                                  <w:rStyle w:val="dotrow1"/>
                                  <w:rFonts w:eastAsia="Times New Roman"/>
                                </w:rPr>
                                <w:t>...........................................................</w:t>
                              </w:r>
                              <w:r>
                                <w:rPr>
                                  <w:rFonts w:ascii="Helvetica" w:eastAsia="Times New Roman" w:hAnsi="Helvetica" w:cs="Helvetica"/>
                                </w:rPr>
                                <w:t xml:space="preserve">µm </w:t>
                              </w:r>
                              <w:r>
                                <w:rPr>
                                  <w:rStyle w:val="Strong"/>
                                  <w:rFonts w:ascii="Helvetica" w:eastAsia="Times New Roman" w:hAnsi="Helvetica" w:cs="Helvetica"/>
                                </w:rPr>
                                <w:t>[2]</w:t>
                              </w:r>
                            </w:p>
                          </w:tc>
                        </w:tr>
                      </w:tbl>
                      <w:p w:rsidR="00000000" w:rsidRDefault="00806C95">
                        <w:pPr>
                          <w:pStyle w:val="NormalWeb"/>
                          <w:ind w:left="30" w:right="30"/>
                        </w:pPr>
                        <w:r>
                          <w:t> </w:t>
                        </w:r>
                      </w:p>
                    </w:tc>
                  </w:tr>
                </w:tbl>
                <w:p w:rsidR="00000000" w:rsidRDefault="00806C95">
                  <w:pPr>
                    <w:rPr>
                      <w:rFonts w:eastAsia="Times New Roman"/>
                      <w:sz w:val="20"/>
                      <w:szCs w:val="20"/>
                    </w:rPr>
                  </w:pPr>
                </w:p>
              </w:tc>
            </w:tr>
          </w:tbl>
          <w:p w:rsidR="00000000" w:rsidRDefault="00806C95">
            <w:pPr>
              <w:spacing w:before="15" w:after="15"/>
              <w:ind w:left="15" w:right="15"/>
              <w:jc w:val="center"/>
              <w:rPr>
                <w:rFonts w:ascii="Helvetica" w:eastAsia="Times New Roman" w:hAnsi="Helvetica" w:cs="Helvetica"/>
              </w:rPr>
            </w:pPr>
          </w:p>
          <w:tbl>
            <w:tblPr>
              <w:tblW w:w="5000" w:type="pct"/>
              <w:jc w:val="center"/>
              <w:tblCellMar>
                <w:left w:w="0" w:type="dxa"/>
                <w:right w:w="0" w:type="dxa"/>
              </w:tblCellMar>
              <w:tblLook w:val="04A0" w:firstRow="1" w:lastRow="0" w:firstColumn="1" w:lastColumn="0" w:noHBand="0" w:noVBand="1"/>
            </w:tblPr>
            <w:tblGrid>
              <w:gridCol w:w="11057"/>
            </w:tblGrid>
            <w:tr w:rsidR="00000000">
              <w:trPr>
                <w:jc w:val="center"/>
              </w:trPr>
              <w:tc>
                <w:tcPr>
                  <w:tcW w:w="0" w:type="auto"/>
                  <w:vAlign w:val="center"/>
                  <w:hideMark/>
                </w:tcPr>
                <w:tbl>
                  <w:tblPr>
                    <w:tblW w:w="5000" w:type="pct"/>
                    <w:tblInd w:w="15" w:type="dxa"/>
                    <w:tblCellMar>
                      <w:left w:w="0" w:type="dxa"/>
                      <w:right w:w="0" w:type="dxa"/>
                    </w:tblCellMar>
                    <w:tblLook w:val="04A0" w:firstRow="1" w:lastRow="0" w:firstColumn="1" w:lastColumn="0" w:noHBand="0" w:noVBand="1"/>
                  </w:tblPr>
                  <w:tblGrid>
                    <w:gridCol w:w="774"/>
                    <w:gridCol w:w="10283"/>
                  </w:tblGrid>
                  <w:tr w:rsidR="00000000">
                    <w:trPr>
                      <w:trHeight w:val="150"/>
                    </w:trPr>
                    <w:tc>
                      <w:tcPr>
                        <w:tcW w:w="350" w:type="pct"/>
                        <w:noWrap/>
                        <w:vAlign w:val="center"/>
                        <w:hideMark/>
                      </w:tcPr>
                      <w:p w:rsidR="00000000" w:rsidRDefault="00806C95">
                        <w:pPr>
                          <w:rPr>
                            <w:rFonts w:ascii="Helvetica" w:eastAsia="Times New Roman" w:hAnsi="Helvetica" w:cs="Helvetica"/>
                          </w:rPr>
                        </w:pPr>
                      </w:p>
                    </w:tc>
                    <w:tc>
                      <w:tcPr>
                        <w:tcW w:w="4650" w:type="pct"/>
                        <w:noWrap/>
                        <w:vAlign w:val="center"/>
                        <w:hideMark/>
                      </w:tcPr>
                      <w:p w:rsidR="00000000" w:rsidRDefault="00806C95">
                        <w:pPr>
                          <w:rPr>
                            <w:rFonts w:eastAsia="Times New Roman"/>
                            <w:sz w:val="20"/>
                            <w:szCs w:val="20"/>
                          </w:rPr>
                        </w:pPr>
                      </w:p>
                    </w:tc>
                  </w:tr>
                  <w:tr w:rsidR="00000000">
                    <w:tc>
                      <w:tcPr>
                        <w:tcW w:w="0" w:type="auto"/>
                        <w:hideMark/>
                      </w:tcPr>
                      <w:p w:rsidR="00000000" w:rsidRDefault="00806C9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lastRenderedPageBreak/>
                          <w:t>  (b).</w:t>
                        </w:r>
                      </w:p>
                    </w:tc>
                    <w:tc>
                      <w:tcPr>
                        <w:tcW w:w="0" w:type="auto"/>
                        <w:tcMar>
                          <w:top w:w="0" w:type="dxa"/>
                          <w:left w:w="0" w:type="dxa"/>
                          <w:bottom w:w="0" w:type="dxa"/>
                          <w:right w:w="150" w:type="dxa"/>
                        </w:tcMar>
                        <w:hideMark/>
                      </w:tcPr>
                      <w:p w:rsidR="00000000" w:rsidRDefault="00806C95">
                        <w:pPr>
                          <w:pStyle w:val="NormalWeb"/>
                          <w:ind w:left="30" w:right="30"/>
                        </w:pPr>
                        <w:r>
                          <w:t>The measurement of kidney filtration rate provides an indication of the health of the kidneys.</w:t>
                        </w:r>
                        <w:r>
                          <w:br/>
                        </w:r>
                        <w:r>
                          <w:br/>
                          <w:t>A filtration rate of below 60 cm</w:t>
                        </w:r>
                        <w:r>
                          <w:rPr>
                            <w:vertAlign w:val="superscript"/>
                          </w:rPr>
                          <w:t>3</w:t>
                        </w:r>
                        <w:r>
                          <w:t xml:space="preserve"> min</w:t>
                        </w:r>
                        <w:r>
                          <w:rPr>
                            <w:vertAlign w:val="superscript"/>
                          </w:rPr>
                          <w:t>−</w:t>
                        </w:r>
                        <w:r>
                          <w:rPr>
                            <w:vertAlign w:val="superscript"/>
                          </w:rPr>
                          <w:t>1</w:t>
                        </w:r>
                        <w:r>
                          <w:t xml:space="preserve"> for three consecutive </w:t>
                        </w:r>
                        <w:r>
                          <w:t>months or more is a sign of chronic kidney disease.</w:t>
                        </w:r>
                        <w:r>
                          <w:br/>
                        </w:r>
                        <w:r>
                          <w:br/>
                          <w:t>A patient was found to have the following kidney filtration rates:</w:t>
                        </w:r>
                        <w:r>
                          <w:br/>
                        </w:r>
                        <w:r>
                          <w:br/>
                          <w:t>Month 1: 54.00 cm</w:t>
                        </w:r>
                        <w:r>
                          <w:rPr>
                            <w:vertAlign w:val="superscript"/>
                          </w:rPr>
                          <w:t>3</w:t>
                        </w:r>
                        <w:r>
                          <w:t xml:space="preserve"> min</w:t>
                        </w:r>
                        <w:r>
                          <w:rPr>
                            <w:vertAlign w:val="superscript"/>
                          </w:rPr>
                          <w:t>−</w:t>
                        </w:r>
                        <w:r>
                          <w:rPr>
                            <w:vertAlign w:val="superscript"/>
                          </w:rPr>
                          <w:t>1</w:t>
                        </w:r>
                        <w:r>
                          <w:br/>
                          <w:t>Month 2: 4.85 × 10</w:t>
                        </w:r>
                        <w:r>
                          <w:rPr>
                            <w:vertAlign w:val="superscript"/>
                          </w:rPr>
                          <w:t>−</w:t>
                        </w:r>
                        <w:r>
                          <w:rPr>
                            <w:vertAlign w:val="superscript"/>
                          </w:rPr>
                          <w:t>5</w:t>
                        </w:r>
                        <w:r>
                          <w:t xml:space="preserve"> m</w:t>
                        </w:r>
                        <w:r>
                          <w:rPr>
                            <w:vertAlign w:val="superscript"/>
                          </w:rPr>
                          <w:t>3</w:t>
                        </w:r>
                        <w:r>
                          <w:t xml:space="preserve"> min</w:t>
                        </w:r>
                        <w:r>
                          <w:rPr>
                            <w:vertAlign w:val="superscript"/>
                          </w:rPr>
                          <w:t>−</w:t>
                        </w:r>
                        <w:r>
                          <w:rPr>
                            <w:vertAlign w:val="superscript"/>
                          </w:rPr>
                          <w:t>1</w:t>
                        </w:r>
                        <w:r>
                          <w:br/>
                          <w:t>Month 3: 1.12 cm</w:t>
                        </w:r>
                        <w:r>
                          <w:rPr>
                            <w:vertAlign w:val="superscript"/>
                          </w:rPr>
                          <w:t>3</w:t>
                        </w:r>
                        <w:r>
                          <w:t xml:space="preserve"> s</w:t>
                        </w:r>
                        <w:r>
                          <w:rPr>
                            <w:vertAlign w:val="superscript"/>
                          </w:rPr>
                          <w:t>−</w:t>
                        </w:r>
                        <w:r>
                          <w:rPr>
                            <w:vertAlign w:val="superscript"/>
                          </w:rPr>
                          <w:t>1</w:t>
                        </w:r>
                        <w:r>
                          <w:br/>
                          <w:t>Month 4: 9.70 × 10</w:t>
                        </w:r>
                        <w:r>
                          <w:rPr>
                            <w:vertAlign w:val="superscript"/>
                          </w:rPr>
                          <w:t>−</w:t>
                        </w:r>
                        <w:r>
                          <w:rPr>
                            <w:vertAlign w:val="superscript"/>
                          </w:rPr>
                          <w:t>7</w:t>
                        </w:r>
                        <w:r>
                          <w:t xml:space="preserve"> m</w:t>
                        </w:r>
                        <w:r>
                          <w:rPr>
                            <w:vertAlign w:val="superscript"/>
                          </w:rPr>
                          <w:t>3</w:t>
                        </w:r>
                        <w:r>
                          <w:t xml:space="preserve"> s</w:t>
                        </w:r>
                        <w:r>
                          <w:rPr>
                            <w:vertAlign w:val="superscript"/>
                          </w:rPr>
                          <w:t>−</w:t>
                        </w:r>
                        <w:r>
                          <w:rPr>
                            <w:vertAlign w:val="superscript"/>
                          </w:rPr>
                          <w:t>1</w:t>
                        </w:r>
                        <w:r>
                          <w:br/>
                        </w:r>
                        <w:r>
                          <w:br/>
                        </w:r>
                        <w:r>
                          <w:t>Do these results suggest the patient has chronic kidney disease?</w:t>
                        </w:r>
                        <w:r>
                          <w:br/>
                        </w:r>
                        <w:r>
                          <w:br/>
                          <w:t xml:space="preserve">Explain your conclusion using the information given. </w:t>
                        </w:r>
                      </w:p>
                      <w:p w:rsidR="00000000" w:rsidRDefault="00806C95">
                        <w:pPr>
                          <w:spacing w:line="180" w:lineRule="atLeast"/>
                          <w:ind w:left="15" w:right="15"/>
                          <w:jc w:val="right"/>
                          <w:divId w:val="802191372"/>
                          <w:rPr>
                            <w:rFonts w:ascii="Helvetica" w:eastAsia="Times New Roman" w:hAnsi="Helvetica" w:cs="Helvetica"/>
                          </w:rPr>
                        </w:pPr>
                        <w:r>
                          <w:rPr>
                            <w:rStyle w:val="Strong"/>
                            <w:rFonts w:ascii="Helvetica" w:eastAsia="Times New Roman" w:hAnsi="Helvetica" w:cs="Helvetica"/>
                          </w:rPr>
                          <w:t xml:space="preserve"> [2]</w:t>
                        </w:r>
                      </w:p>
                      <w:p w:rsidR="00000000" w:rsidRDefault="00806C95">
                        <w:pPr>
                          <w:pStyle w:val="NormalWeb"/>
                          <w:ind w:left="30" w:right="30"/>
                        </w:pPr>
                        <w:r>
                          <w:t> </w:t>
                        </w:r>
                      </w:p>
                    </w:tc>
                  </w:tr>
                </w:tbl>
                <w:p w:rsidR="00000000" w:rsidRDefault="00806C95">
                  <w:pPr>
                    <w:rPr>
                      <w:rFonts w:eastAsia="Times New Roman"/>
                      <w:sz w:val="20"/>
                      <w:szCs w:val="20"/>
                    </w:rPr>
                  </w:pPr>
                </w:p>
              </w:tc>
            </w:tr>
          </w:tbl>
          <w:p w:rsidR="00000000" w:rsidRDefault="00806C95">
            <w:pPr>
              <w:jc w:val="center"/>
              <w:rPr>
                <w:rFonts w:eastAsia="Times New Roman"/>
                <w:sz w:val="20"/>
                <w:szCs w:val="20"/>
              </w:rPr>
            </w:pPr>
          </w:p>
        </w:tc>
      </w:tr>
      <w:tr w:rsidR="00000000">
        <w:tc>
          <w:tcPr>
            <w:tcW w:w="0" w:type="auto"/>
            <w:vAlign w:val="center"/>
          </w:tcPr>
          <w:p w:rsidR="00000000" w:rsidRDefault="00806C95">
            <w:pPr>
              <w:spacing w:before="15" w:after="15"/>
              <w:ind w:left="15" w:right="15"/>
              <w:jc w:val="center"/>
              <w:rPr>
                <w:rFonts w:ascii="Helvetica" w:eastAsia="Times New Roman" w:hAnsi="Helvetica" w:cs="Helvetica"/>
              </w:rPr>
            </w:pPr>
          </w:p>
          <w:tbl>
            <w:tblPr>
              <w:tblW w:w="5000" w:type="pct"/>
              <w:jc w:val="center"/>
              <w:tblCellMar>
                <w:left w:w="0" w:type="dxa"/>
                <w:right w:w="0" w:type="dxa"/>
              </w:tblCellMar>
              <w:tblLook w:val="04A0" w:firstRow="1" w:lastRow="0" w:firstColumn="1" w:lastColumn="0" w:noHBand="0" w:noVBand="1"/>
            </w:tblPr>
            <w:tblGrid>
              <w:gridCol w:w="11057"/>
            </w:tblGrid>
            <w:tr w:rsidR="00000000">
              <w:trPr>
                <w:jc w:val="center"/>
              </w:trPr>
              <w:tc>
                <w:tcPr>
                  <w:tcW w:w="0" w:type="auto"/>
                  <w:vAlign w:val="center"/>
                  <w:hideMark/>
                </w:tcPr>
                <w:tbl>
                  <w:tblPr>
                    <w:tblW w:w="5000" w:type="pct"/>
                    <w:tblInd w:w="15" w:type="dxa"/>
                    <w:tblCellMar>
                      <w:left w:w="0" w:type="dxa"/>
                      <w:right w:w="0" w:type="dxa"/>
                    </w:tblCellMar>
                    <w:tblLook w:val="04A0" w:firstRow="1" w:lastRow="0" w:firstColumn="1" w:lastColumn="0" w:noHBand="0" w:noVBand="1"/>
                  </w:tblPr>
                  <w:tblGrid>
                    <w:gridCol w:w="774"/>
                    <w:gridCol w:w="10283"/>
                  </w:tblGrid>
                  <w:tr w:rsidR="00000000">
                    <w:trPr>
                      <w:trHeight w:val="150"/>
                    </w:trPr>
                    <w:tc>
                      <w:tcPr>
                        <w:tcW w:w="350" w:type="pct"/>
                        <w:noWrap/>
                        <w:vAlign w:val="center"/>
                        <w:hideMark/>
                      </w:tcPr>
                      <w:p w:rsidR="00000000" w:rsidRDefault="00806C95">
                        <w:pPr>
                          <w:rPr>
                            <w:rFonts w:ascii="Helvetica" w:eastAsia="Times New Roman" w:hAnsi="Helvetica" w:cs="Helvetica"/>
                          </w:rPr>
                        </w:pPr>
                      </w:p>
                    </w:tc>
                    <w:tc>
                      <w:tcPr>
                        <w:tcW w:w="4650" w:type="pct"/>
                        <w:noWrap/>
                        <w:vAlign w:val="center"/>
                        <w:hideMark/>
                      </w:tcPr>
                      <w:p w:rsidR="00000000" w:rsidRDefault="00806C95">
                        <w:pPr>
                          <w:rPr>
                            <w:rFonts w:eastAsia="Times New Roman"/>
                            <w:sz w:val="20"/>
                            <w:szCs w:val="20"/>
                          </w:rPr>
                        </w:pPr>
                      </w:p>
                    </w:tc>
                  </w:tr>
                  <w:tr w:rsidR="00000000">
                    <w:tc>
                      <w:tcPr>
                        <w:tcW w:w="0" w:type="auto"/>
                        <w:hideMark/>
                      </w:tcPr>
                      <w:p w:rsidR="00000000" w:rsidRDefault="00806C9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3.</w:t>
                        </w:r>
                      </w:p>
                    </w:tc>
                    <w:tc>
                      <w:tcPr>
                        <w:tcW w:w="0" w:type="auto"/>
                        <w:tcMar>
                          <w:top w:w="0" w:type="dxa"/>
                          <w:left w:w="0" w:type="dxa"/>
                          <w:bottom w:w="0" w:type="dxa"/>
                          <w:right w:w="150" w:type="dxa"/>
                        </w:tcMar>
                      </w:tcPr>
                      <w:p w:rsidR="00000000" w:rsidRDefault="00806C95">
                        <w:pPr>
                          <w:pStyle w:val="NormalWeb"/>
                          <w:spacing w:after="240"/>
                          <w:ind w:left="30" w:right="30"/>
                        </w:pPr>
                        <w:r>
                          <w:t>Most excess amino acids are metabolised in the liver, resulting in products that are relatively harmless to the body.</w:t>
                        </w:r>
                        <w:r>
                          <w:br/>
                        </w:r>
                        <w:r>
                          <w:br/>
                          <w:t>The figure outlines the first step in the metabolism of amino acids in the liver.</w:t>
                        </w:r>
                      </w:p>
                      <w:p w:rsidR="00000000" w:rsidRDefault="00806C95">
                        <w:pPr>
                          <w:ind w:left="15" w:right="15"/>
                          <w:jc w:val="center"/>
                          <w:divId w:val="499203553"/>
                          <w:rPr>
                            <w:rFonts w:ascii="Helvetica" w:eastAsia="Times New Roman" w:hAnsi="Helvetica" w:cs="Helvetica"/>
                          </w:rPr>
                        </w:pPr>
                        <w:r>
                          <w:rPr>
                            <w:rFonts w:ascii="Helvetica" w:eastAsia="Times New Roman" w:hAnsi="Helvetica" w:cs="Helvetica"/>
                            <w:noProof/>
                          </w:rPr>
                          <w:drawing>
                            <wp:inline distT="0" distB="0" distL="0" distR="0">
                              <wp:extent cx="3876675" cy="790575"/>
                              <wp:effectExtent l="0" t="0" r="9525" b="9525"/>
                              <wp:docPr id="2" name="Picture 3" descr="p17_01a_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7_01a_1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6675" cy="790575"/>
                                      </a:xfrm>
                                      <a:prstGeom prst="rect">
                                        <a:avLst/>
                                      </a:prstGeom>
                                      <a:noFill/>
                                      <a:ln>
                                        <a:noFill/>
                                      </a:ln>
                                    </pic:spPr>
                                  </pic:pic>
                                </a:graphicData>
                              </a:graphic>
                            </wp:inline>
                          </w:drawing>
                        </w:r>
                      </w:p>
                      <w:p w:rsidR="00000000" w:rsidRDefault="00806C95">
                        <w:pPr>
                          <w:ind w:left="15" w:right="15"/>
                          <w:rPr>
                            <w:rFonts w:ascii="Helvetica" w:eastAsia="Times New Roman" w:hAnsi="Helvetica" w:cs="Helvetica"/>
                          </w:rPr>
                        </w:pPr>
                      </w:p>
                      <w:p w:rsidR="00000000" w:rsidRDefault="00806C95">
                        <w:pPr>
                          <w:numPr>
                            <w:ilvl w:val="0"/>
                            <w:numId w:val="4"/>
                          </w:numPr>
                          <w:spacing w:before="100" w:beforeAutospacing="1" w:after="100" w:afterAutospacing="1"/>
                          <w:ind w:left="735" w:right="15"/>
                          <w:rPr>
                            <w:rFonts w:ascii="Helvetica" w:eastAsia="Times New Roman" w:hAnsi="Helvetica" w:cs="Helvetica"/>
                          </w:rPr>
                        </w:pPr>
                        <w:r>
                          <w:rPr>
                            <w:rFonts w:ascii="Helvetica" w:eastAsia="Times New Roman" w:hAnsi="Helvetica" w:cs="Helvetica"/>
                          </w:rPr>
                          <w:t>State the name given to this reaction.</w:t>
                        </w:r>
                      </w:p>
                      <w:p w:rsidR="00000000" w:rsidRDefault="00806C95">
                        <w:pPr>
                          <w:spacing w:before="100" w:beforeAutospacing="1" w:after="100" w:afterAutospacing="1" w:line="180" w:lineRule="atLeast"/>
                          <w:ind w:left="735" w:right="15"/>
                          <w:jc w:val="right"/>
                          <w:divId w:val="514079011"/>
                          <w:rPr>
                            <w:rFonts w:ascii="Helvetica" w:eastAsia="Times New Roman" w:hAnsi="Helvetica" w:cs="Helvetica"/>
                          </w:rPr>
                        </w:pPr>
                        <w:r>
                          <w:rPr>
                            <w:rStyle w:val="Strong"/>
                            <w:rFonts w:ascii="Helvetica" w:eastAsia="Times New Roman" w:hAnsi="Helvetica" w:cs="Helvetica"/>
                          </w:rPr>
                          <w:t>[1]</w:t>
                        </w:r>
                      </w:p>
                      <w:p w:rsidR="00000000" w:rsidRDefault="00806C95">
                        <w:pPr>
                          <w:numPr>
                            <w:ilvl w:val="0"/>
                            <w:numId w:val="4"/>
                          </w:numPr>
                          <w:spacing w:before="100" w:beforeAutospacing="1" w:after="100" w:afterAutospacing="1"/>
                          <w:ind w:left="735" w:right="15"/>
                          <w:rPr>
                            <w:rFonts w:ascii="Helvetica" w:eastAsia="Times New Roman" w:hAnsi="Helvetica" w:cs="Helvetica"/>
                          </w:rPr>
                        </w:pPr>
                        <w:r>
                          <w:rPr>
                            <w:rFonts w:ascii="Helvetica" w:eastAsia="Times New Roman" w:hAnsi="Helvetica" w:cs="Helvetica"/>
                          </w:rPr>
                          <w:t>Identify the toxic product of the reaction.</w:t>
                        </w:r>
                      </w:p>
                      <w:p w:rsidR="00000000" w:rsidRDefault="00806C95">
                        <w:pPr>
                          <w:spacing w:before="100" w:beforeAutospacing="1" w:after="100" w:afterAutospacing="1" w:line="180" w:lineRule="atLeast"/>
                          <w:ind w:left="735" w:right="15"/>
                          <w:jc w:val="right"/>
                          <w:divId w:val="124662261"/>
                          <w:rPr>
                            <w:rFonts w:ascii="Helvetica" w:eastAsia="Times New Roman" w:hAnsi="Helvetica" w:cs="Helvetica"/>
                          </w:rPr>
                        </w:pPr>
                        <w:r>
                          <w:rPr>
                            <w:rStyle w:val="Strong"/>
                            <w:rFonts w:ascii="Helvetica" w:eastAsia="Times New Roman" w:hAnsi="Helvetica" w:cs="Helvetica"/>
                          </w:rPr>
                          <w:t>[1]</w:t>
                        </w:r>
                      </w:p>
                      <w:p w:rsidR="00000000" w:rsidRDefault="00806C95">
                        <w:pPr>
                          <w:pStyle w:val="NormalWeb"/>
                          <w:ind w:left="30" w:right="30"/>
                        </w:pPr>
                        <w:r>
                          <w:t> </w:t>
                        </w:r>
                      </w:p>
                    </w:tc>
                  </w:tr>
                </w:tbl>
                <w:p w:rsidR="00000000" w:rsidRDefault="00806C95">
                  <w:pPr>
                    <w:rPr>
                      <w:rFonts w:eastAsia="Times New Roman"/>
                      <w:sz w:val="20"/>
                      <w:szCs w:val="20"/>
                    </w:rPr>
                  </w:pPr>
                </w:p>
              </w:tc>
            </w:tr>
          </w:tbl>
          <w:p w:rsidR="00000000" w:rsidRDefault="00806C95">
            <w:pPr>
              <w:jc w:val="center"/>
              <w:rPr>
                <w:rFonts w:eastAsia="Times New Roman"/>
                <w:sz w:val="20"/>
                <w:szCs w:val="20"/>
              </w:rPr>
            </w:pPr>
          </w:p>
        </w:tc>
      </w:tr>
      <w:tr w:rsidR="00000000">
        <w:tc>
          <w:tcPr>
            <w:tcW w:w="0" w:type="auto"/>
            <w:vAlign w:val="center"/>
          </w:tcPr>
          <w:p w:rsidR="00000000" w:rsidRDefault="00806C95">
            <w:pPr>
              <w:spacing w:before="15" w:after="15"/>
              <w:ind w:left="15" w:right="15"/>
              <w:jc w:val="center"/>
              <w:rPr>
                <w:rFonts w:ascii="Helvetica" w:eastAsia="Times New Roman" w:hAnsi="Helvetica" w:cs="Helvetica"/>
              </w:rPr>
            </w:pPr>
          </w:p>
          <w:tbl>
            <w:tblPr>
              <w:tblW w:w="5000" w:type="pct"/>
              <w:jc w:val="center"/>
              <w:tblCellMar>
                <w:left w:w="0" w:type="dxa"/>
                <w:right w:w="0" w:type="dxa"/>
              </w:tblCellMar>
              <w:tblLook w:val="04A0" w:firstRow="1" w:lastRow="0" w:firstColumn="1" w:lastColumn="0" w:noHBand="0" w:noVBand="1"/>
            </w:tblPr>
            <w:tblGrid>
              <w:gridCol w:w="11057"/>
            </w:tblGrid>
            <w:tr w:rsidR="00000000">
              <w:trPr>
                <w:jc w:val="center"/>
              </w:trPr>
              <w:tc>
                <w:tcPr>
                  <w:tcW w:w="0" w:type="auto"/>
                  <w:vAlign w:val="center"/>
                  <w:hideMark/>
                </w:tcPr>
                <w:tbl>
                  <w:tblPr>
                    <w:tblW w:w="5000" w:type="pct"/>
                    <w:tblInd w:w="15" w:type="dxa"/>
                    <w:tblCellMar>
                      <w:left w:w="0" w:type="dxa"/>
                      <w:right w:w="0" w:type="dxa"/>
                    </w:tblCellMar>
                    <w:tblLook w:val="04A0" w:firstRow="1" w:lastRow="0" w:firstColumn="1" w:lastColumn="0" w:noHBand="0" w:noVBand="1"/>
                  </w:tblPr>
                  <w:tblGrid>
                    <w:gridCol w:w="774"/>
                    <w:gridCol w:w="10283"/>
                  </w:tblGrid>
                  <w:tr w:rsidR="00000000">
                    <w:trPr>
                      <w:trHeight w:val="150"/>
                    </w:trPr>
                    <w:tc>
                      <w:tcPr>
                        <w:tcW w:w="350" w:type="pct"/>
                        <w:noWrap/>
                        <w:vAlign w:val="center"/>
                        <w:hideMark/>
                      </w:tcPr>
                      <w:p w:rsidR="00000000" w:rsidRDefault="00806C95">
                        <w:pPr>
                          <w:rPr>
                            <w:rFonts w:ascii="Helvetica" w:eastAsia="Times New Roman" w:hAnsi="Helvetica" w:cs="Helvetica"/>
                          </w:rPr>
                        </w:pPr>
                      </w:p>
                    </w:tc>
                    <w:tc>
                      <w:tcPr>
                        <w:tcW w:w="4650" w:type="pct"/>
                        <w:noWrap/>
                        <w:vAlign w:val="center"/>
                        <w:hideMark/>
                      </w:tcPr>
                      <w:p w:rsidR="00000000" w:rsidRDefault="00806C95">
                        <w:pPr>
                          <w:rPr>
                            <w:rFonts w:eastAsia="Times New Roman"/>
                            <w:sz w:val="20"/>
                            <w:szCs w:val="20"/>
                          </w:rPr>
                        </w:pPr>
                      </w:p>
                    </w:tc>
                  </w:tr>
                  <w:tr w:rsidR="00000000">
                    <w:tc>
                      <w:tcPr>
                        <w:tcW w:w="0" w:type="auto"/>
                        <w:hideMark/>
                      </w:tcPr>
                      <w:p w:rsidR="00000000" w:rsidRDefault="00806C9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4.</w:t>
                        </w:r>
                      </w:p>
                    </w:tc>
                    <w:tc>
                      <w:tcPr>
                        <w:tcW w:w="0" w:type="auto"/>
                        <w:tcMar>
                          <w:top w:w="0" w:type="dxa"/>
                          <w:left w:w="0" w:type="dxa"/>
                          <w:bottom w:w="0" w:type="dxa"/>
                          <w:right w:w="150" w:type="dxa"/>
                        </w:tcMar>
                        <w:hideMark/>
                      </w:tcPr>
                      <w:p w:rsidR="00000000" w:rsidRDefault="00806C95">
                        <w:pPr>
                          <w:pStyle w:val="NormalWeb"/>
                          <w:ind w:left="30" w:right="30"/>
                        </w:pPr>
                        <w:r>
                          <w:t xml:space="preserve">Fig. 6.1 is a diagram that represents the nephron in a </w:t>
                        </w:r>
                        <w:r>
                          <w:t>mammalian kidney.</w:t>
                        </w:r>
                      </w:p>
                      <w:p w:rsidR="00000000" w:rsidRDefault="00806C95">
                        <w:pPr>
                          <w:ind w:left="15" w:right="15"/>
                          <w:jc w:val="center"/>
                          <w:divId w:val="1751192603"/>
                          <w:rPr>
                            <w:rFonts w:ascii="Helvetica" w:eastAsia="Times New Roman" w:hAnsi="Helvetica" w:cs="Helvetica"/>
                          </w:rPr>
                        </w:pPr>
                        <w:r>
                          <w:rPr>
                            <w:rFonts w:ascii="Helvetica" w:eastAsia="Times New Roman" w:hAnsi="Helvetica" w:cs="Helvetica"/>
                            <w:noProof/>
                          </w:rPr>
                          <w:lastRenderedPageBreak/>
                          <w:drawing>
                            <wp:inline distT="0" distB="0" distL="0" distR="0">
                              <wp:extent cx="3819525" cy="4219575"/>
                              <wp:effectExtent l="0" t="0" r="9525" b="9525"/>
                              <wp:docPr id="3" name="Picture 4" descr="p18-01a_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8-01a_1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9525" cy="4219575"/>
                                      </a:xfrm>
                                      <a:prstGeom prst="rect">
                                        <a:avLst/>
                                      </a:prstGeom>
                                      <a:noFill/>
                                      <a:ln>
                                        <a:noFill/>
                                      </a:ln>
                                    </pic:spPr>
                                  </pic:pic>
                                </a:graphicData>
                              </a:graphic>
                            </wp:inline>
                          </w:drawing>
                        </w:r>
                      </w:p>
                      <w:p w:rsidR="00000000" w:rsidRDefault="00806C95">
                        <w:pPr>
                          <w:ind w:left="15" w:right="15"/>
                          <w:jc w:val="center"/>
                          <w:divId w:val="1541093555"/>
                          <w:rPr>
                            <w:rFonts w:ascii="Helvetica" w:eastAsia="Times New Roman" w:hAnsi="Helvetica" w:cs="Helvetica"/>
                          </w:rPr>
                        </w:pPr>
                        <w:r>
                          <w:rPr>
                            <w:rStyle w:val="Strong"/>
                            <w:rFonts w:ascii="Helvetica" w:eastAsia="Times New Roman" w:hAnsi="Helvetica" w:cs="Helvetica"/>
                          </w:rPr>
                          <w:t>Fig. 6.1</w:t>
                        </w:r>
                      </w:p>
                      <w:p w:rsidR="00000000" w:rsidRDefault="00806C95">
                        <w:pPr>
                          <w:ind w:left="15" w:right="15"/>
                          <w:rPr>
                            <w:rFonts w:ascii="Helvetica" w:eastAsia="Times New Roman" w:hAnsi="Helvetica" w:cs="Helvetica"/>
                          </w:rPr>
                        </w:pPr>
                        <w:r>
                          <w:rPr>
                            <w:rFonts w:ascii="Helvetica" w:eastAsia="Times New Roman" w:hAnsi="Helvetica" w:cs="Helvetica"/>
                          </w:rPr>
                          <w:br/>
                        </w:r>
                        <w:r>
                          <w:rPr>
                            <w:rFonts w:ascii="Helvetica" w:eastAsia="Times New Roman" w:hAnsi="Helvetica" w:cs="Helvetica"/>
                          </w:rPr>
                          <w:br/>
                          <w:t xml:space="preserve">Use the letter or letters from Fig. 6.1 to identify: </w:t>
                        </w:r>
                      </w:p>
                      <w:p w:rsidR="00000000" w:rsidRDefault="00806C95">
                        <w:pPr>
                          <w:numPr>
                            <w:ilvl w:val="0"/>
                            <w:numId w:val="6"/>
                          </w:numPr>
                          <w:spacing w:before="100" w:beforeAutospacing="1" w:after="100" w:afterAutospacing="1"/>
                          <w:ind w:left="735" w:right="15"/>
                          <w:rPr>
                            <w:rFonts w:ascii="Helvetica" w:eastAsia="Times New Roman" w:hAnsi="Helvetica" w:cs="Helvetica"/>
                          </w:rPr>
                        </w:pPr>
                        <w:r>
                          <w:rPr>
                            <w:rFonts w:ascii="Helvetica" w:eastAsia="Times New Roman" w:hAnsi="Helvetica" w:cs="Helvetica"/>
                          </w:rPr>
                          <w:t>the region or regions where glucose is selectively reabsorbed into the blood capillaries</w:t>
                        </w:r>
                      </w:p>
                      <w:p w:rsidR="00000000" w:rsidRDefault="00806C95">
                        <w:pPr>
                          <w:spacing w:before="100" w:beforeAutospacing="1" w:after="100" w:afterAutospacing="1" w:line="180" w:lineRule="atLeast"/>
                          <w:ind w:left="735" w:right="15"/>
                          <w:jc w:val="right"/>
                          <w:divId w:val="614605142"/>
                          <w:rPr>
                            <w:rFonts w:ascii="Helvetica" w:eastAsia="Times New Roman" w:hAnsi="Helvetica" w:cs="Helvetica"/>
                          </w:rPr>
                        </w:pPr>
                        <w:r>
                          <w:rPr>
                            <w:rStyle w:val="Strong"/>
                            <w:rFonts w:ascii="Helvetica" w:eastAsia="Times New Roman" w:hAnsi="Helvetica" w:cs="Helvetica"/>
                          </w:rPr>
                          <w:t>[1</w:t>
                        </w:r>
                        <w:r>
                          <w:rPr>
                            <w:rStyle w:val="Strong"/>
                            <w:rFonts w:ascii="Helvetica" w:eastAsia="Times New Roman" w:hAnsi="Helvetica" w:cs="Helvetica"/>
                          </w:rPr>
                          <w:t>]</w:t>
                        </w:r>
                      </w:p>
                      <w:p w:rsidR="00000000" w:rsidRDefault="00806C95">
                        <w:pPr>
                          <w:numPr>
                            <w:ilvl w:val="0"/>
                            <w:numId w:val="6"/>
                          </w:numPr>
                          <w:spacing w:before="100" w:beforeAutospacing="1" w:after="100" w:afterAutospacing="1"/>
                          <w:ind w:left="735" w:right="15"/>
                          <w:rPr>
                            <w:rFonts w:ascii="Helvetica" w:eastAsia="Times New Roman" w:hAnsi="Helvetica" w:cs="Helvetica"/>
                          </w:rPr>
                        </w:pPr>
                        <w:r>
                          <w:rPr>
                            <w:rFonts w:ascii="Helvetica" w:eastAsia="Times New Roman" w:hAnsi="Helvetica" w:cs="Helvetica"/>
                          </w:rPr>
                          <w:t>the region or regions present in the cortex</w:t>
                        </w:r>
                      </w:p>
                      <w:p w:rsidR="00000000" w:rsidRDefault="00806C95">
                        <w:pPr>
                          <w:spacing w:before="100" w:beforeAutospacing="1" w:after="100" w:afterAutospacing="1" w:line="180" w:lineRule="atLeast"/>
                          <w:ind w:left="735" w:right="15"/>
                          <w:jc w:val="right"/>
                          <w:divId w:val="2123112197"/>
                          <w:rPr>
                            <w:rFonts w:ascii="Helvetica" w:eastAsia="Times New Roman" w:hAnsi="Helvetica" w:cs="Helvetica"/>
                          </w:rPr>
                        </w:pPr>
                        <w:r>
                          <w:rPr>
                            <w:rStyle w:val="Strong"/>
                            <w:rFonts w:ascii="Helvetica" w:eastAsia="Times New Roman" w:hAnsi="Helvetica" w:cs="Helvetica"/>
                          </w:rPr>
                          <w:t>[1</w:t>
                        </w:r>
                        <w:r>
                          <w:rPr>
                            <w:rStyle w:val="Strong"/>
                            <w:rFonts w:ascii="Helvetica" w:eastAsia="Times New Roman" w:hAnsi="Helvetica" w:cs="Helvetica"/>
                          </w:rPr>
                          <w:t>]</w:t>
                        </w:r>
                      </w:p>
                      <w:p w:rsidR="00000000" w:rsidRDefault="00806C95">
                        <w:pPr>
                          <w:numPr>
                            <w:ilvl w:val="0"/>
                            <w:numId w:val="6"/>
                          </w:numPr>
                          <w:spacing w:before="100" w:beforeAutospacing="1" w:after="100" w:afterAutospacing="1"/>
                          <w:ind w:left="735" w:right="15"/>
                          <w:rPr>
                            <w:rFonts w:ascii="Helvetica" w:eastAsia="Times New Roman" w:hAnsi="Helvetica" w:cs="Helvetica"/>
                          </w:rPr>
                        </w:pPr>
                        <w:r>
                          <w:rPr>
                            <w:rFonts w:ascii="Helvetica" w:eastAsia="Times New Roman" w:hAnsi="Helvetica" w:cs="Helvetica"/>
                          </w:rPr>
                          <w:t xml:space="preserve">the region or regions where </w:t>
                        </w:r>
                        <w:r>
                          <w:rPr>
                            <w:rFonts w:ascii="Helvetica" w:eastAsia="Times New Roman" w:hAnsi="Helvetica" w:cs="Helvetica"/>
                          </w:rPr>
                          <w:t>podocytes are located.</w:t>
                        </w:r>
                      </w:p>
                      <w:p w:rsidR="00000000" w:rsidRDefault="00806C95">
                        <w:pPr>
                          <w:spacing w:before="100" w:beforeAutospacing="1" w:after="100" w:afterAutospacing="1" w:line="180" w:lineRule="atLeast"/>
                          <w:ind w:left="735" w:right="15"/>
                          <w:jc w:val="right"/>
                          <w:divId w:val="236870150"/>
                          <w:rPr>
                            <w:rFonts w:ascii="Helvetica" w:eastAsia="Times New Roman" w:hAnsi="Helvetica" w:cs="Helvetica"/>
                          </w:rPr>
                        </w:pPr>
                        <w:r>
                          <w:rPr>
                            <w:rStyle w:val="Strong"/>
                            <w:rFonts w:ascii="Helvetica" w:eastAsia="Times New Roman" w:hAnsi="Helvetica" w:cs="Helvetica"/>
                          </w:rPr>
                          <w:t>[1</w:t>
                        </w:r>
                        <w:r>
                          <w:rPr>
                            <w:rStyle w:val="Strong"/>
                            <w:rFonts w:ascii="Helvetica" w:eastAsia="Times New Roman" w:hAnsi="Helvetica" w:cs="Helvetica"/>
                          </w:rPr>
                          <w:t>]</w:t>
                        </w:r>
                      </w:p>
                      <w:p w:rsidR="00000000" w:rsidRDefault="00806C95">
                        <w:pPr>
                          <w:pStyle w:val="NormalWeb"/>
                          <w:ind w:left="30" w:right="30"/>
                        </w:pPr>
                        <w:r>
                          <w:t> </w:t>
                        </w:r>
                      </w:p>
                    </w:tc>
                  </w:tr>
                </w:tbl>
                <w:p w:rsidR="00000000" w:rsidRDefault="00806C95">
                  <w:pPr>
                    <w:rPr>
                      <w:rFonts w:eastAsia="Times New Roman"/>
                      <w:sz w:val="20"/>
                      <w:szCs w:val="20"/>
                    </w:rPr>
                  </w:pPr>
                </w:p>
              </w:tc>
            </w:tr>
          </w:tbl>
          <w:p w:rsidR="00000000" w:rsidRDefault="00806C95">
            <w:pPr>
              <w:jc w:val="center"/>
              <w:rPr>
                <w:rFonts w:eastAsia="Times New Roman"/>
                <w:sz w:val="20"/>
                <w:szCs w:val="20"/>
              </w:rPr>
            </w:pPr>
          </w:p>
        </w:tc>
      </w:tr>
      <w:tr w:rsidR="00000000">
        <w:tc>
          <w:tcPr>
            <w:tcW w:w="0" w:type="auto"/>
            <w:vAlign w:val="center"/>
          </w:tcPr>
          <w:p w:rsidR="00000000" w:rsidRDefault="00806C95">
            <w:pPr>
              <w:spacing w:before="15" w:after="15"/>
              <w:ind w:left="15" w:right="15"/>
              <w:jc w:val="center"/>
              <w:rPr>
                <w:rFonts w:ascii="Helvetica" w:eastAsia="Times New Roman" w:hAnsi="Helvetica" w:cs="Helvetica"/>
              </w:rPr>
            </w:pPr>
          </w:p>
          <w:tbl>
            <w:tblPr>
              <w:tblW w:w="5000" w:type="pct"/>
              <w:jc w:val="center"/>
              <w:tblCellMar>
                <w:left w:w="0" w:type="dxa"/>
                <w:right w:w="0" w:type="dxa"/>
              </w:tblCellMar>
              <w:tblLook w:val="04A0" w:firstRow="1" w:lastRow="0" w:firstColumn="1" w:lastColumn="0" w:noHBand="0" w:noVBand="1"/>
            </w:tblPr>
            <w:tblGrid>
              <w:gridCol w:w="11057"/>
            </w:tblGrid>
            <w:tr w:rsidR="00000000">
              <w:trPr>
                <w:jc w:val="center"/>
              </w:trPr>
              <w:tc>
                <w:tcPr>
                  <w:tcW w:w="0" w:type="auto"/>
                  <w:vAlign w:val="center"/>
                  <w:hideMark/>
                </w:tcPr>
                <w:tbl>
                  <w:tblPr>
                    <w:tblW w:w="5000" w:type="pct"/>
                    <w:tblInd w:w="15" w:type="dxa"/>
                    <w:tblCellMar>
                      <w:left w:w="0" w:type="dxa"/>
                      <w:right w:w="0" w:type="dxa"/>
                    </w:tblCellMar>
                    <w:tblLook w:val="04A0" w:firstRow="1" w:lastRow="0" w:firstColumn="1" w:lastColumn="0" w:noHBand="0" w:noVBand="1"/>
                  </w:tblPr>
                  <w:tblGrid>
                    <w:gridCol w:w="774"/>
                    <w:gridCol w:w="10283"/>
                  </w:tblGrid>
                  <w:tr w:rsidR="00000000">
                    <w:trPr>
                      <w:trHeight w:val="150"/>
                    </w:trPr>
                    <w:tc>
                      <w:tcPr>
                        <w:tcW w:w="350" w:type="pct"/>
                        <w:noWrap/>
                        <w:vAlign w:val="center"/>
                        <w:hideMark/>
                      </w:tcPr>
                      <w:p w:rsidR="00000000" w:rsidRDefault="00806C95">
                        <w:pPr>
                          <w:rPr>
                            <w:rFonts w:ascii="Helvetica" w:eastAsia="Times New Roman" w:hAnsi="Helvetica" w:cs="Helvetica"/>
                          </w:rPr>
                        </w:pPr>
                      </w:p>
                    </w:tc>
                    <w:tc>
                      <w:tcPr>
                        <w:tcW w:w="4650" w:type="pct"/>
                        <w:noWrap/>
                        <w:vAlign w:val="center"/>
                        <w:hideMark/>
                      </w:tcPr>
                      <w:p w:rsidR="00000000" w:rsidRDefault="00806C95">
                        <w:pPr>
                          <w:rPr>
                            <w:rFonts w:eastAsia="Times New Roman"/>
                            <w:sz w:val="20"/>
                            <w:szCs w:val="20"/>
                          </w:rPr>
                        </w:pPr>
                      </w:p>
                    </w:tc>
                  </w:tr>
                  <w:tr w:rsidR="00000000">
                    <w:tc>
                      <w:tcPr>
                        <w:tcW w:w="0" w:type="auto"/>
                        <w:hideMark/>
                      </w:tcPr>
                      <w:p w:rsidR="00000000" w:rsidRDefault="00806C9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5.</w:t>
                        </w:r>
                      </w:p>
                    </w:tc>
                    <w:tc>
                      <w:tcPr>
                        <w:tcW w:w="0" w:type="auto"/>
                        <w:tcMar>
                          <w:top w:w="0" w:type="dxa"/>
                          <w:left w:w="0" w:type="dxa"/>
                          <w:bottom w:w="0" w:type="dxa"/>
                          <w:right w:w="150" w:type="dxa"/>
                        </w:tcMar>
                        <w:hideMark/>
                      </w:tcPr>
                      <w:p w:rsidR="00000000" w:rsidRDefault="00806C95">
                        <w:pPr>
                          <w:pStyle w:val="NormalWeb"/>
                          <w:ind w:left="30" w:right="30"/>
                        </w:pPr>
                        <w:r>
                          <w:t xml:space="preserve">The main forms of </w:t>
                        </w:r>
                        <w:r>
                          <w:rPr>
                            <w:rStyle w:val="ifseparated"/>
                          </w:rPr>
                          <w:t>renal replacement therapy (</w:t>
                        </w:r>
                        <w:r>
                          <w:t>RRT</w:t>
                        </w:r>
                        <w:r>
                          <w:rPr>
                            <w:rStyle w:val="ifseparated"/>
                          </w:rPr>
                          <w:t>)</w:t>
                        </w:r>
                        <w:r>
                          <w:t xml:space="preserve"> use dialysis. Most patients receiving dialysis have haemodialysis using a dialysis machine. However, the number of people receiving another </w:t>
                        </w:r>
                        <w:r>
                          <w:t>form of dialysis, peritoneal dialysis, is increasing.</w:t>
                        </w:r>
                        <w:r>
                          <w:br/>
                        </w:r>
                        <w:r>
                          <w:br/>
                          <w:t>Fig. 4.2 represents the procedure of peritoneal dialysis. Some of the key points of this procedure are listed below.</w:t>
                        </w:r>
                      </w:p>
                      <w:p w:rsidR="00000000" w:rsidRDefault="00806C95">
                        <w:pPr>
                          <w:ind w:left="15" w:right="15"/>
                          <w:jc w:val="center"/>
                          <w:divId w:val="639531586"/>
                          <w:rPr>
                            <w:rFonts w:ascii="Helvetica" w:eastAsia="Times New Roman" w:hAnsi="Helvetica" w:cs="Helvetica"/>
                          </w:rPr>
                        </w:pPr>
                        <w:r>
                          <w:rPr>
                            <w:rFonts w:ascii="Helvetica" w:eastAsia="Times New Roman" w:hAnsi="Helvetica" w:cs="Helvetica"/>
                            <w:noProof/>
                          </w:rPr>
                          <w:lastRenderedPageBreak/>
                          <w:drawing>
                            <wp:inline distT="0" distB="0" distL="0" distR="0">
                              <wp:extent cx="3810000" cy="3638550"/>
                              <wp:effectExtent l="0" t="0" r="0" b="0"/>
                              <wp:docPr id="4" name="Picture 5" descr="p14_01_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4_01_1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3638550"/>
                                      </a:xfrm>
                                      <a:prstGeom prst="rect">
                                        <a:avLst/>
                                      </a:prstGeom>
                                      <a:noFill/>
                                      <a:ln>
                                        <a:noFill/>
                                      </a:ln>
                                    </pic:spPr>
                                  </pic:pic>
                                </a:graphicData>
                              </a:graphic>
                            </wp:inline>
                          </w:drawing>
                        </w:r>
                      </w:p>
                      <w:p w:rsidR="00000000" w:rsidRDefault="00806C95">
                        <w:pPr>
                          <w:numPr>
                            <w:ilvl w:val="0"/>
                            <w:numId w:val="8"/>
                          </w:numPr>
                          <w:spacing w:before="100" w:beforeAutospacing="1" w:after="100" w:afterAutospacing="1"/>
                          <w:ind w:left="735" w:right="15"/>
                          <w:rPr>
                            <w:rFonts w:ascii="Helvetica" w:eastAsia="Times New Roman" w:hAnsi="Helvetica" w:cs="Helvetica"/>
                          </w:rPr>
                        </w:pPr>
                        <w:r>
                          <w:rPr>
                            <w:rFonts w:ascii="Helvetica" w:eastAsia="Times New Roman" w:hAnsi="Helvetica" w:cs="Helvetica"/>
                          </w:rPr>
                          <w:t xml:space="preserve">The peritoneum is a membrane </w:t>
                        </w:r>
                        <w:r>
                          <w:rPr>
                            <w:rFonts w:ascii="Helvetica" w:eastAsia="Times New Roman" w:hAnsi="Helvetica" w:cs="Helvetica"/>
                          </w:rPr>
                          <w:t>that lines the abdominal cavity and is well supplied with blood capillaries.</w:t>
                        </w:r>
                      </w:p>
                      <w:p w:rsidR="00000000" w:rsidRDefault="00806C95">
                        <w:pPr>
                          <w:numPr>
                            <w:ilvl w:val="0"/>
                            <w:numId w:val="8"/>
                          </w:numPr>
                          <w:spacing w:before="100" w:beforeAutospacing="1" w:after="100" w:afterAutospacing="1"/>
                          <w:ind w:left="735" w:right="15"/>
                          <w:rPr>
                            <w:rFonts w:ascii="Helvetica" w:eastAsia="Times New Roman" w:hAnsi="Helvetica" w:cs="Helvetica"/>
                          </w:rPr>
                        </w:pPr>
                        <w:r>
                          <w:rPr>
                            <w:rFonts w:ascii="Helvetica" w:eastAsia="Times New Roman" w:hAnsi="Helvetica" w:cs="Helvetica"/>
                          </w:rPr>
                          <w:t>The peritoneum acts as a surface across which waste can be removed.</w:t>
                        </w:r>
                      </w:p>
                      <w:p w:rsidR="00000000" w:rsidRDefault="00806C95">
                        <w:pPr>
                          <w:numPr>
                            <w:ilvl w:val="0"/>
                            <w:numId w:val="8"/>
                          </w:numPr>
                          <w:spacing w:before="100" w:beforeAutospacing="1" w:after="100" w:afterAutospacing="1"/>
                          <w:ind w:left="735" w:right="15"/>
                          <w:rPr>
                            <w:rFonts w:ascii="Helvetica" w:eastAsia="Times New Roman" w:hAnsi="Helvetica" w:cs="Helvetica"/>
                          </w:rPr>
                        </w:pPr>
                        <w:r>
                          <w:rPr>
                            <w:rFonts w:ascii="Helvetica" w:eastAsia="Times New Roman" w:hAnsi="Helvetica" w:cs="Helvetica"/>
                          </w:rPr>
                          <w:t>The dialysis fluid, containing the sugar dextrose, fills the abdominal cavity.</w:t>
                        </w:r>
                      </w:p>
                      <w:p w:rsidR="00000000" w:rsidRDefault="00806C95">
                        <w:pPr>
                          <w:numPr>
                            <w:ilvl w:val="0"/>
                            <w:numId w:val="8"/>
                          </w:numPr>
                          <w:spacing w:before="100" w:beforeAutospacing="1" w:after="100" w:afterAutospacing="1"/>
                          <w:ind w:left="735" w:right="15"/>
                          <w:rPr>
                            <w:rFonts w:ascii="Helvetica" w:eastAsia="Times New Roman" w:hAnsi="Helvetica" w:cs="Helvetica"/>
                          </w:rPr>
                        </w:pPr>
                        <w:r>
                          <w:rPr>
                            <w:rFonts w:ascii="Helvetica" w:eastAsia="Times New Roman" w:hAnsi="Helvetica" w:cs="Helvetica"/>
                          </w:rPr>
                          <w:t>The fluid remains in the abdomin</w:t>
                        </w:r>
                        <w:r>
                          <w:rPr>
                            <w:rFonts w:ascii="Helvetica" w:eastAsia="Times New Roman" w:hAnsi="Helvetica" w:cs="Helvetica"/>
                          </w:rPr>
                          <w:t>al cavity for 4 to 6 hours.</w:t>
                        </w:r>
                      </w:p>
                      <w:p w:rsidR="00000000" w:rsidRDefault="00806C95">
                        <w:pPr>
                          <w:numPr>
                            <w:ilvl w:val="0"/>
                            <w:numId w:val="8"/>
                          </w:numPr>
                          <w:spacing w:before="100" w:beforeAutospacing="1" w:after="100" w:afterAutospacing="1"/>
                          <w:ind w:left="735" w:right="15"/>
                          <w:rPr>
                            <w:rFonts w:ascii="Helvetica" w:eastAsia="Times New Roman" w:hAnsi="Helvetica" w:cs="Helvetica"/>
                          </w:rPr>
                        </w:pPr>
                        <w:r>
                          <w:rPr>
                            <w:rFonts w:ascii="Helvetica" w:eastAsia="Times New Roman" w:hAnsi="Helvetica" w:cs="Helvetica"/>
                          </w:rPr>
                          <w:t>The fluid is then drained from the abdominal cavity and thrown away.</w:t>
                        </w:r>
                      </w:p>
                      <w:p w:rsidR="00000000" w:rsidRDefault="00806C95">
                        <w:pPr>
                          <w:numPr>
                            <w:ilvl w:val="0"/>
                            <w:numId w:val="8"/>
                          </w:numPr>
                          <w:spacing w:before="100" w:beforeAutospacing="1" w:after="100" w:afterAutospacing="1"/>
                          <w:ind w:left="735" w:right="15"/>
                          <w:rPr>
                            <w:rFonts w:ascii="Helvetica" w:eastAsia="Times New Roman" w:hAnsi="Helvetica" w:cs="Helvetica"/>
                          </w:rPr>
                        </w:pPr>
                        <w:r>
                          <w:rPr>
                            <w:rFonts w:ascii="Helvetica" w:eastAsia="Times New Roman" w:hAnsi="Helvetica" w:cs="Helvetica"/>
                          </w:rPr>
                          <w:t>The procedure usually needs to be done four times each day.</w:t>
                        </w:r>
                      </w:p>
                      <w:p w:rsidR="00000000" w:rsidRDefault="00806C95">
                        <w:pPr>
                          <w:numPr>
                            <w:ilvl w:val="0"/>
                            <w:numId w:val="10"/>
                          </w:numPr>
                          <w:spacing w:before="100" w:beforeAutospacing="1" w:after="100" w:afterAutospacing="1"/>
                          <w:ind w:left="735" w:right="15"/>
                          <w:rPr>
                            <w:rFonts w:ascii="Helvetica" w:eastAsia="Times New Roman" w:hAnsi="Helvetica" w:cs="Helvetica"/>
                          </w:rPr>
                        </w:pPr>
                        <w:r>
                          <w:rPr>
                            <w:rFonts w:ascii="Helvetica" w:eastAsia="Times New Roman" w:hAnsi="Helvetica" w:cs="Helvetica"/>
                          </w:rPr>
                          <w:t xml:space="preserve">How might the peritoneum differ in its </w:t>
                        </w:r>
                        <w:r>
                          <w:rPr>
                            <w:rStyle w:val="Strong"/>
                            <w:rFonts w:ascii="Helvetica" w:eastAsia="Times New Roman" w:hAnsi="Helvetica" w:cs="Helvetica"/>
                          </w:rPr>
                          <w:t>function</w:t>
                        </w:r>
                        <w:r>
                          <w:rPr>
                            <w:rFonts w:ascii="Helvetica" w:eastAsia="Times New Roman" w:hAnsi="Helvetica" w:cs="Helvetica"/>
                          </w:rPr>
                          <w:t xml:space="preserve"> from the artificial membrane in a dialysis machine </w:t>
                        </w:r>
                        <w:r>
                          <w:rPr>
                            <w:rFonts w:ascii="Helvetica" w:eastAsia="Times New Roman" w:hAnsi="Helvetica" w:cs="Helvetica"/>
                          </w:rPr>
                          <w:t>used in haemodialysis?</w:t>
                        </w:r>
                      </w:p>
                      <w:p w:rsidR="00000000" w:rsidRDefault="00806C95">
                        <w:pPr>
                          <w:spacing w:before="100" w:beforeAutospacing="1" w:after="100" w:afterAutospacing="1" w:line="180" w:lineRule="atLeast"/>
                          <w:ind w:left="735" w:right="15"/>
                          <w:jc w:val="right"/>
                          <w:divId w:val="1753744113"/>
                          <w:rPr>
                            <w:rFonts w:ascii="Helvetica" w:eastAsia="Times New Roman" w:hAnsi="Helvetica" w:cs="Helvetica"/>
                          </w:rPr>
                        </w:pPr>
                        <w:r>
                          <w:rPr>
                            <w:rStyle w:val="Strong"/>
                            <w:rFonts w:ascii="Helvetica" w:eastAsia="Times New Roman" w:hAnsi="Helvetica" w:cs="Helvetica"/>
                          </w:rPr>
                          <w:t xml:space="preserve"> [1]</w:t>
                        </w:r>
                      </w:p>
                      <w:p w:rsidR="00000000" w:rsidRDefault="00806C95">
                        <w:pPr>
                          <w:numPr>
                            <w:ilvl w:val="0"/>
                            <w:numId w:val="10"/>
                          </w:numPr>
                          <w:spacing w:before="100" w:beforeAutospacing="1" w:after="100" w:afterAutospacing="1"/>
                          <w:ind w:left="735" w:right="15"/>
                          <w:rPr>
                            <w:rFonts w:ascii="Helvetica" w:eastAsia="Times New Roman" w:hAnsi="Helvetica" w:cs="Helvetica"/>
                          </w:rPr>
                        </w:pPr>
                        <w:r>
                          <w:rPr>
                            <w:rFonts w:ascii="Helvetica" w:eastAsia="Times New Roman" w:hAnsi="Helvetica" w:cs="Helvetica"/>
                          </w:rPr>
                          <w:t>Why does the dialysis fluid used in peritoneal dialysis contain dextrose solution rather than water alone?</w:t>
                        </w:r>
                      </w:p>
                      <w:p w:rsidR="00000000" w:rsidRDefault="00806C95">
                        <w:pPr>
                          <w:spacing w:before="100" w:beforeAutospacing="1" w:after="100" w:afterAutospacing="1" w:line="180" w:lineRule="atLeast"/>
                          <w:ind w:left="735" w:right="15"/>
                          <w:jc w:val="right"/>
                          <w:divId w:val="1656179215"/>
                          <w:rPr>
                            <w:rFonts w:ascii="Helvetica" w:eastAsia="Times New Roman" w:hAnsi="Helvetica" w:cs="Helvetica"/>
                          </w:rPr>
                        </w:pPr>
                        <w:r>
                          <w:rPr>
                            <w:rStyle w:val="Strong"/>
                            <w:rFonts w:ascii="Helvetica" w:eastAsia="Times New Roman" w:hAnsi="Helvetica" w:cs="Helvetica"/>
                          </w:rPr>
                          <w:t xml:space="preserve"> [2]</w:t>
                        </w:r>
                      </w:p>
                      <w:p w:rsidR="00000000" w:rsidRDefault="00806C95">
                        <w:pPr>
                          <w:numPr>
                            <w:ilvl w:val="0"/>
                            <w:numId w:val="10"/>
                          </w:numPr>
                          <w:spacing w:before="100" w:beforeAutospacing="1" w:after="100" w:afterAutospacing="1"/>
                          <w:ind w:left="735" w:right="15"/>
                          <w:rPr>
                            <w:rFonts w:ascii="Helvetica" w:eastAsia="Times New Roman" w:hAnsi="Helvetica" w:cs="Helvetica"/>
                          </w:rPr>
                        </w:pPr>
                        <w:r>
                          <w:rPr>
                            <w:rFonts w:ascii="Helvetica" w:eastAsia="Times New Roman" w:hAnsi="Helvetica" w:cs="Helvetica"/>
                          </w:rPr>
                          <w:t xml:space="preserve">Suggest why patients receiving peritoneal dialysis usually need to have the peritoneal dialysis fluid replaced four </w:t>
                        </w:r>
                        <w:r>
                          <w:rPr>
                            <w:rFonts w:ascii="Helvetica" w:eastAsia="Times New Roman" w:hAnsi="Helvetica" w:cs="Helvetica"/>
                          </w:rPr>
                          <w:t>times a day, but those receiving haemodialysis only need treatment three times a week.</w:t>
                        </w:r>
                      </w:p>
                      <w:p w:rsidR="00000000" w:rsidRDefault="00806C95">
                        <w:pPr>
                          <w:spacing w:before="100" w:beforeAutospacing="1" w:after="100" w:afterAutospacing="1" w:line="180" w:lineRule="atLeast"/>
                          <w:ind w:left="735" w:right="15"/>
                          <w:jc w:val="right"/>
                          <w:divId w:val="878207873"/>
                          <w:rPr>
                            <w:rFonts w:ascii="Helvetica" w:eastAsia="Times New Roman" w:hAnsi="Helvetica" w:cs="Helvetica"/>
                          </w:rPr>
                        </w:pPr>
                        <w:r>
                          <w:rPr>
                            <w:rStyle w:val="Strong"/>
                            <w:rFonts w:ascii="Helvetica" w:eastAsia="Times New Roman" w:hAnsi="Helvetica" w:cs="Helvetica"/>
                          </w:rPr>
                          <w:t xml:space="preserve"> [2]</w:t>
                        </w:r>
                      </w:p>
                      <w:p w:rsidR="00000000" w:rsidRDefault="00806C95">
                        <w:pPr>
                          <w:pStyle w:val="NormalWeb"/>
                          <w:ind w:left="30" w:right="30"/>
                        </w:pPr>
                        <w:r>
                          <w:t> </w:t>
                        </w:r>
                      </w:p>
                    </w:tc>
                  </w:tr>
                </w:tbl>
                <w:p w:rsidR="00000000" w:rsidRDefault="00806C95">
                  <w:pPr>
                    <w:rPr>
                      <w:rFonts w:eastAsia="Times New Roman"/>
                      <w:sz w:val="20"/>
                      <w:szCs w:val="20"/>
                    </w:rPr>
                  </w:pPr>
                </w:p>
              </w:tc>
            </w:tr>
          </w:tbl>
          <w:p w:rsidR="00000000" w:rsidRDefault="00806C95">
            <w:pPr>
              <w:jc w:val="center"/>
              <w:rPr>
                <w:rFonts w:eastAsia="Times New Roman"/>
                <w:sz w:val="20"/>
                <w:szCs w:val="20"/>
              </w:rPr>
            </w:pPr>
          </w:p>
        </w:tc>
      </w:tr>
      <w:tr w:rsidR="00000000">
        <w:tc>
          <w:tcPr>
            <w:tcW w:w="0" w:type="auto"/>
            <w:vAlign w:val="center"/>
          </w:tcPr>
          <w:p w:rsidR="00000000" w:rsidRDefault="00806C95">
            <w:pPr>
              <w:spacing w:before="15" w:after="15"/>
              <w:ind w:left="15" w:right="15"/>
              <w:jc w:val="center"/>
              <w:rPr>
                <w:rFonts w:ascii="Helvetica" w:eastAsia="Times New Roman" w:hAnsi="Helvetica" w:cs="Helvetica"/>
              </w:rPr>
            </w:pPr>
          </w:p>
          <w:tbl>
            <w:tblPr>
              <w:tblW w:w="5000" w:type="pct"/>
              <w:jc w:val="center"/>
              <w:tblCellMar>
                <w:left w:w="0" w:type="dxa"/>
                <w:right w:w="0" w:type="dxa"/>
              </w:tblCellMar>
              <w:tblLook w:val="04A0" w:firstRow="1" w:lastRow="0" w:firstColumn="1" w:lastColumn="0" w:noHBand="0" w:noVBand="1"/>
            </w:tblPr>
            <w:tblGrid>
              <w:gridCol w:w="11057"/>
            </w:tblGrid>
            <w:tr w:rsidR="00000000">
              <w:trPr>
                <w:jc w:val="center"/>
              </w:trPr>
              <w:tc>
                <w:tcPr>
                  <w:tcW w:w="0" w:type="auto"/>
                  <w:vAlign w:val="center"/>
                  <w:hideMark/>
                </w:tcPr>
                <w:tbl>
                  <w:tblPr>
                    <w:tblW w:w="5000" w:type="pct"/>
                    <w:tblInd w:w="15" w:type="dxa"/>
                    <w:tblCellMar>
                      <w:left w:w="0" w:type="dxa"/>
                      <w:right w:w="0" w:type="dxa"/>
                    </w:tblCellMar>
                    <w:tblLook w:val="04A0" w:firstRow="1" w:lastRow="0" w:firstColumn="1" w:lastColumn="0" w:noHBand="0" w:noVBand="1"/>
                  </w:tblPr>
                  <w:tblGrid>
                    <w:gridCol w:w="774"/>
                    <w:gridCol w:w="10283"/>
                  </w:tblGrid>
                  <w:tr w:rsidR="00000000">
                    <w:trPr>
                      <w:trHeight w:val="150"/>
                    </w:trPr>
                    <w:tc>
                      <w:tcPr>
                        <w:tcW w:w="350" w:type="pct"/>
                        <w:noWrap/>
                        <w:vAlign w:val="center"/>
                        <w:hideMark/>
                      </w:tcPr>
                      <w:p w:rsidR="00000000" w:rsidRDefault="00806C95">
                        <w:pPr>
                          <w:rPr>
                            <w:rFonts w:ascii="Helvetica" w:eastAsia="Times New Roman" w:hAnsi="Helvetica" w:cs="Helvetica"/>
                          </w:rPr>
                        </w:pPr>
                      </w:p>
                    </w:tc>
                    <w:tc>
                      <w:tcPr>
                        <w:tcW w:w="4650" w:type="pct"/>
                        <w:noWrap/>
                        <w:vAlign w:val="center"/>
                        <w:hideMark/>
                      </w:tcPr>
                      <w:p w:rsidR="00000000" w:rsidRDefault="00806C95">
                        <w:pPr>
                          <w:rPr>
                            <w:rFonts w:eastAsia="Times New Roman"/>
                            <w:sz w:val="20"/>
                            <w:szCs w:val="20"/>
                          </w:rPr>
                        </w:pPr>
                      </w:p>
                    </w:tc>
                  </w:tr>
                  <w:tr w:rsidR="00000000">
                    <w:tc>
                      <w:tcPr>
                        <w:tcW w:w="0" w:type="auto"/>
                        <w:hideMark/>
                      </w:tcPr>
                      <w:p w:rsidR="00000000" w:rsidRDefault="00806C9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6(a).</w:t>
                        </w:r>
                      </w:p>
                    </w:tc>
                    <w:tc>
                      <w:tcPr>
                        <w:tcW w:w="0" w:type="auto"/>
                        <w:tcMar>
                          <w:top w:w="0" w:type="dxa"/>
                          <w:left w:w="0" w:type="dxa"/>
                          <w:bottom w:w="0" w:type="dxa"/>
                          <w:right w:w="150" w:type="dxa"/>
                        </w:tcMar>
                        <w:hideMark/>
                      </w:tcPr>
                      <w:p w:rsidR="00000000" w:rsidRDefault="00806C95">
                        <w:pPr>
                          <w:pStyle w:val="NormalWeb"/>
                          <w:spacing w:after="240"/>
                          <w:ind w:left="30" w:right="30"/>
                        </w:pPr>
                        <w:r>
                          <w:t>A scientist investigated the effect of different types of food on the rate of urine production in adults.</w:t>
                        </w:r>
                      </w:p>
                      <w:p w:rsidR="00000000" w:rsidRDefault="00806C95">
                        <w:pPr>
                          <w:numPr>
                            <w:ilvl w:val="0"/>
                            <w:numId w:val="12"/>
                          </w:numPr>
                          <w:spacing w:before="100" w:beforeAutospacing="1" w:after="100" w:afterAutospacing="1"/>
                          <w:ind w:left="735" w:right="15"/>
                          <w:rPr>
                            <w:rFonts w:ascii="Helvetica" w:eastAsia="Times New Roman" w:hAnsi="Helvetica" w:cs="Helvetica"/>
                          </w:rPr>
                        </w:pPr>
                        <w:r>
                          <w:rPr>
                            <w:rFonts w:ascii="Helvetica" w:eastAsia="Times New Roman" w:hAnsi="Helvetica" w:cs="Helvetica"/>
                          </w:rPr>
                          <w:t xml:space="preserve">The subjects were given one </w:t>
                        </w:r>
                        <w:r>
                          <w:rPr>
                            <w:rFonts w:ascii="Helvetica" w:eastAsia="Times New Roman" w:hAnsi="Helvetica" w:cs="Helvetica"/>
                          </w:rPr>
                          <w:t>food type for a period of three hours.</w:t>
                        </w:r>
                      </w:p>
                      <w:p w:rsidR="00000000" w:rsidRDefault="00806C95">
                        <w:pPr>
                          <w:numPr>
                            <w:ilvl w:val="0"/>
                            <w:numId w:val="12"/>
                          </w:numPr>
                          <w:spacing w:before="100" w:beforeAutospacing="1" w:after="100" w:afterAutospacing="1"/>
                          <w:ind w:left="735" w:right="15"/>
                          <w:rPr>
                            <w:rFonts w:ascii="Helvetica" w:eastAsia="Times New Roman" w:hAnsi="Helvetica" w:cs="Helvetica"/>
                          </w:rPr>
                        </w:pPr>
                        <w:r>
                          <w:rPr>
                            <w:rFonts w:ascii="Helvetica" w:eastAsia="Times New Roman" w:hAnsi="Helvetica" w:cs="Helvetica"/>
                          </w:rPr>
                          <w:t>After this, their rate of urine production was measured for the following three hours.</w:t>
                        </w:r>
                      </w:p>
                      <w:p w:rsidR="00000000" w:rsidRDefault="00806C95">
                        <w:pPr>
                          <w:numPr>
                            <w:ilvl w:val="0"/>
                            <w:numId w:val="12"/>
                          </w:numPr>
                          <w:spacing w:before="100" w:beforeAutospacing="1" w:after="100" w:afterAutospacing="1"/>
                          <w:ind w:left="735" w:right="15"/>
                          <w:rPr>
                            <w:rFonts w:ascii="Helvetica" w:eastAsia="Times New Roman" w:hAnsi="Helvetica" w:cs="Helvetica"/>
                          </w:rPr>
                        </w:pPr>
                        <w:r>
                          <w:rPr>
                            <w:rFonts w:ascii="Helvetica" w:eastAsia="Times New Roman" w:hAnsi="Helvetica" w:cs="Helvetica"/>
                          </w:rPr>
                          <w:lastRenderedPageBreak/>
                          <w:t>Over the 6 hours of the procedure they consumed a controlled volume of water.</w:t>
                        </w:r>
                      </w:p>
                      <w:p w:rsidR="00000000" w:rsidRDefault="00806C95">
                        <w:pPr>
                          <w:spacing w:after="240"/>
                          <w:ind w:left="15" w:right="15"/>
                          <w:rPr>
                            <w:rFonts w:ascii="Helvetica" w:eastAsia="Times New Roman" w:hAnsi="Helvetica" w:cs="Helvetica"/>
                          </w:rPr>
                        </w:pPr>
                        <w:r>
                          <w:rPr>
                            <w:rFonts w:ascii="Helvetica" w:eastAsia="Times New Roman" w:hAnsi="Helvetica" w:cs="Helvetica"/>
                          </w:rPr>
                          <w:br/>
                        </w:r>
                        <w:r>
                          <w:rPr>
                            <w:rFonts w:ascii="Helvetica" w:eastAsia="Times New Roman" w:hAnsi="Helvetica" w:cs="Helvetica"/>
                          </w:rPr>
                          <w:br/>
                          <w:t>Fig. 19.2 is a graph of the results.</w:t>
                        </w:r>
                      </w:p>
                      <w:p w:rsidR="00000000" w:rsidRDefault="00806C95">
                        <w:pPr>
                          <w:ind w:left="15" w:right="15"/>
                          <w:jc w:val="center"/>
                          <w:divId w:val="797651472"/>
                          <w:rPr>
                            <w:rFonts w:ascii="Helvetica" w:eastAsia="Times New Roman" w:hAnsi="Helvetica" w:cs="Helvetica"/>
                          </w:rPr>
                        </w:pPr>
                        <w:r>
                          <w:rPr>
                            <w:rFonts w:ascii="Helvetica" w:eastAsia="Times New Roman" w:hAnsi="Helvetica" w:cs="Helvetica"/>
                            <w:noProof/>
                          </w:rPr>
                          <w:drawing>
                            <wp:inline distT="0" distB="0" distL="0" distR="0">
                              <wp:extent cx="5600700" cy="3133725"/>
                              <wp:effectExtent l="0" t="0" r="0" b="9525"/>
                              <wp:docPr id="5" name="Picture 6" descr="p20-01a_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20-01a_1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0" cy="3133725"/>
                                      </a:xfrm>
                                      <a:prstGeom prst="rect">
                                        <a:avLst/>
                                      </a:prstGeom>
                                      <a:noFill/>
                                      <a:ln>
                                        <a:noFill/>
                                      </a:ln>
                                    </pic:spPr>
                                  </pic:pic>
                                </a:graphicData>
                              </a:graphic>
                            </wp:inline>
                          </w:drawing>
                        </w:r>
                      </w:p>
                      <w:p w:rsidR="00000000" w:rsidRDefault="00806C95">
                        <w:pPr>
                          <w:spacing w:after="240"/>
                          <w:ind w:left="15" w:right="15"/>
                          <w:rPr>
                            <w:rFonts w:ascii="Helvetica" w:eastAsia="Times New Roman" w:hAnsi="Helvetica" w:cs="Helvetica"/>
                          </w:rPr>
                        </w:pPr>
                        <w:r>
                          <w:rPr>
                            <w:rFonts w:ascii="Helvetica" w:eastAsia="Times New Roman" w:hAnsi="Helvetica" w:cs="Helvetica"/>
                          </w:rPr>
                          <w:br/>
                        </w:r>
                      </w:p>
                      <w:p w:rsidR="00000000" w:rsidRDefault="00806C95">
                        <w:pPr>
                          <w:ind w:left="15" w:right="15"/>
                          <w:jc w:val="center"/>
                          <w:divId w:val="895974315"/>
                          <w:rPr>
                            <w:rFonts w:ascii="Helvetica" w:eastAsia="Times New Roman" w:hAnsi="Helvetica" w:cs="Helvetica"/>
                          </w:rPr>
                        </w:pPr>
                        <w:r>
                          <w:rPr>
                            <w:rStyle w:val="Strong"/>
                            <w:rFonts w:ascii="Helvetica" w:eastAsia="Times New Roman" w:hAnsi="Helvetica" w:cs="Helvetica"/>
                          </w:rPr>
                          <w:t>Fig. 19.2</w:t>
                        </w:r>
                      </w:p>
                      <w:p w:rsidR="00000000" w:rsidRDefault="00806C95">
                        <w:pPr>
                          <w:ind w:left="15" w:right="15"/>
                          <w:rPr>
                            <w:rFonts w:ascii="Helvetica" w:eastAsia="Times New Roman" w:hAnsi="Helvetica" w:cs="Helvetica"/>
                          </w:rPr>
                        </w:pPr>
                        <w:r>
                          <w:rPr>
                            <w:rFonts w:ascii="Helvetica" w:eastAsia="Times New Roman" w:hAnsi="Helvetica" w:cs="Helvetica"/>
                          </w:rPr>
                          <w:br/>
                          <w:t>Explain, with reference to Fig. 19.2, why some foods affect urine production.</w:t>
                        </w:r>
                      </w:p>
                      <w:p w:rsidR="00000000" w:rsidRDefault="00806C95">
                        <w:pPr>
                          <w:spacing w:line="180" w:lineRule="atLeast"/>
                          <w:ind w:left="15" w:right="15"/>
                          <w:jc w:val="right"/>
                          <w:divId w:val="250896253"/>
                          <w:rPr>
                            <w:rFonts w:ascii="Helvetica" w:eastAsia="Times New Roman" w:hAnsi="Helvetica" w:cs="Helvetica"/>
                          </w:rPr>
                        </w:pPr>
                        <w:r>
                          <w:rPr>
                            <w:rStyle w:val="Strong"/>
                            <w:rFonts w:ascii="Helvetica" w:eastAsia="Times New Roman" w:hAnsi="Helvetica" w:cs="Helvetica"/>
                          </w:rPr>
                          <w:t xml:space="preserve"> [4]</w:t>
                        </w:r>
                      </w:p>
                      <w:p w:rsidR="00000000" w:rsidRDefault="00806C95">
                        <w:pPr>
                          <w:pStyle w:val="NormalWeb"/>
                          <w:ind w:left="30" w:right="30"/>
                        </w:pPr>
                        <w:r>
                          <w:t> </w:t>
                        </w:r>
                      </w:p>
                    </w:tc>
                  </w:tr>
                </w:tbl>
                <w:p w:rsidR="00000000" w:rsidRDefault="00806C95">
                  <w:pPr>
                    <w:rPr>
                      <w:rFonts w:eastAsia="Times New Roman"/>
                      <w:sz w:val="20"/>
                      <w:szCs w:val="20"/>
                    </w:rPr>
                  </w:pPr>
                </w:p>
              </w:tc>
            </w:tr>
          </w:tbl>
          <w:p w:rsidR="00000000" w:rsidRDefault="00806C95">
            <w:pPr>
              <w:spacing w:before="15" w:after="15"/>
              <w:ind w:left="15" w:right="15"/>
              <w:jc w:val="center"/>
              <w:rPr>
                <w:rFonts w:ascii="Helvetica" w:eastAsia="Times New Roman" w:hAnsi="Helvetica" w:cs="Helvetica"/>
              </w:rPr>
            </w:pPr>
          </w:p>
          <w:tbl>
            <w:tblPr>
              <w:tblW w:w="5000" w:type="pct"/>
              <w:jc w:val="center"/>
              <w:tblCellMar>
                <w:left w:w="0" w:type="dxa"/>
                <w:right w:w="0" w:type="dxa"/>
              </w:tblCellMar>
              <w:tblLook w:val="04A0" w:firstRow="1" w:lastRow="0" w:firstColumn="1" w:lastColumn="0" w:noHBand="0" w:noVBand="1"/>
            </w:tblPr>
            <w:tblGrid>
              <w:gridCol w:w="11057"/>
            </w:tblGrid>
            <w:tr w:rsidR="00000000">
              <w:trPr>
                <w:jc w:val="center"/>
              </w:trPr>
              <w:tc>
                <w:tcPr>
                  <w:tcW w:w="0" w:type="auto"/>
                  <w:vAlign w:val="center"/>
                  <w:hideMark/>
                </w:tcPr>
                <w:tbl>
                  <w:tblPr>
                    <w:tblW w:w="5000" w:type="pct"/>
                    <w:tblInd w:w="15" w:type="dxa"/>
                    <w:tblCellMar>
                      <w:left w:w="0" w:type="dxa"/>
                      <w:right w:w="0" w:type="dxa"/>
                    </w:tblCellMar>
                    <w:tblLook w:val="04A0" w:firstRow="1" w:lastRow="0" w:firstColumn="1" w:lastColumn="0" w:noHBand="0" w:noVBand="1"/>
                  </w:tblPr>
                  <w:tblGrid>
                    <w:gridCol w:w="774"/>
                    <w:gridCol w:w="10283"/>
                  </w:tblGrid>
                  <w:tr w:rsidR="00000000">
                    <w:trPr>
                      <w:trHeight w:val="150"/>
                    </w:trPr>
                    <w:tc>
                      <w:tcPr>
                        <w:tcW w:w="350" w:type="pct"/>
                        <w:noWrap/>
                        <w:vAlign w:val="center"/>
                        <w:hideMark/>
                      </w:tcPr>
                      <w:p w:rsidR="00000000" w:rsidRDefault="00806C95">
                        <w:pPr>
                          <w:rPr>
                            <w:rFonts w:ascii="Helvetica" w:eastAsia="Times New Roman" w:hAnsi="Helvetica" w:cs="Helvetica"/>
                          </w:rPr>
                        </w:pPr>
                      </w:p>
                    </w:tc>
                    <w:tc>
                      <w:tcPr>
                        <w:tcW w:w="4650" w:type="pct"/>
                        <w:noWrap/>
                        <w:vAlign w:val="center"/>
                        <w:hideMark/>
                      </w:tcPr>
                      <w:p w:rsidR="00000000" w:rsidRDefault="00806C95">
                        <w:pPr>
                          <w:rPr>
                            <w:rFonts w:eastAsia="Times New Roman"/>
                            <w:sz w:val="20"/>
                            <w:szCs w:val="20"/>
                          </w:rPr>
                        </w:pPr>
                      </w:p>
                    </w:tc>
                  </w:tr>
                  <w:tr w:rsidR="00000000">
                    <w:tc>
                      <w:tcPr>
                        <w:tcW w:w="0" w:type="auto"/>
                        <w:hideMark/>
                      </w:tcPr>
                      <w:p w:rsidR="00000000" w:rsidRDefault="00806C9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tcPr>
                      <w:p w:rsidR="00000000" w:rsidRDefault="00806C95">
                        <w:pPr>
                          <w:pStyle w:val="NormalWeb"/>
                          <w:ind w:left="30" w:right="30"/>
                        </w:pPr>
                        <w:r>
                          <w:t>Fig. 19.3 is a light microscope image of kidney tubule cells.</w:t>
                        </w:r>
                      </w:p>
                      <w:p w:rsidR="00000000" w:rsidRDefault="00806C95">
                        <w:pPr>
                          <w:ind w:left="15" w:right="15"/>
                          <w:jc w:val="center"/>
                          <w:divId w:val="1746801097"/>
                          <w:rPr>
                            <w:rFonts w:ascii="Helvetica" w:eastAsia="Times New Roman" w:hAnsi="Helvetica" w:cs="Helvetica"/>
                          </w:rPr>
                        </w:pPr>
                        <w:r>
                          <w:rPr>
                            <w:rFonts w:ascii="Helvetica" w:eastAsia="Times New Roman" w:hAnsi="Helvetica" w:cs="Helvetica"/>
                            <w:noProof/>
                          </w:rPr>
                          <w:drawing>
                            <wp:inline distT="0" distB="0" distL="0" distR="0">
                              <wp:extent cx="4610100" cy="2428875"/>
                              <wp:effectExtent l="0" t="0" r="0" b="9525"/>
                              <wp:docPr id="6" name="Picture 7" descr="p21-01a_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21-01a_1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0100" cy="2428875"/>
                                      </a:xfrm>
                                      <a:prstGeom prst="rect">
                                        <a:avLst/>
                                      </a:prstGeom>
                                      <a:noFill/>
                                      <a:ln>
                                        <a:noFill/>
                                      </a:ln>
                                    </pic:spPr>
                                  </pic:pic>
                                </a:graphicData>
                              </a:graphic>
                            </wp:inline>
                          </w:drawing>
                        </w:r>
                      </w:p>
                      <w:p w:rsidR="00000000" w:rsidRDefault="00806C95">
                        <w:pPr>
                          <w:ind w:left="15" w:right="15"/>
                          <w:rPr>
                            <w:rFonts w:ascii="Helvetica" w:eastAsia="Times New Roman" w:hAnsi="Helvetica" w:cs="Helvetica"/>
                          </w:rPr>
                        </w:pPr>
                      </w:p>
                      <w:p w:rsidR="00000000" w:rsidRDefault="00806C95">
                        <w:pPr>
                          <w:ind w:left="15" w:right="15"/>
                          <w:jc w:val="center"/>
                          <w:divId w:val="1537543613"/>
                          <w:rPr>
                            <w:rFonts w:ascii="Helvetica" w:eastAsia="Times New Roman" w:hAnsi="Helvetica" w:cs="Helvetica"/>
                          </w:rPr>
                        </w:pPr>
                        <w:r>
                          <w:rPr>
                            <w:rStyle w:val="Strong"/>
                            <w:rFonts w:ascii="Helvetica" w:eastAsia="Times New Roman" w:hAnsi="Helvetica" w:cs="Helvetica"/>
                          </w:rPr>
                          <w:t>Fig. 19.3</w:t>
                        </w:r>
                      </w:p>
                      <w:p w:rsidR="00000000" w:rsidRDefault="00806C95">
                        <w:pPr>
                          <w:spacing w:after="240"/>
                          <w:ind w:left="15" w:right="15"/>
                          <w:rPr>
                            <w:rFonts w:ascii="Helvetica" w:eastAsia="Times New Roman" w:hAnsi="Helvetica" w:cs="Helvetica"/>
                          </w:rPr>
                        </w:pPr>
                      </w:p>
                      <w:p w:rsidR="00000000" w:rsidRDefault="00806C95">
                        <w:pPr>
                          <w:numPr>
                            <w:ilvl w:val="0"/>
                            <w:numId w:val="14"/>
                          </w:numPr>
                          <w:spacing w:before="100" w:beforeAutospacing="1" w:after="100" w:afterAutospacing="1"/>
                          <w:ind w:left="735" w:right="15"/>
                          <w:rPr>
                            <w:rFonts w:ascii="Helvetica" w:eastAsia="Times New Roman" w:hAnsi="Helvetica" w:cs="Helvetica"/>
                          </w:rPr>
                        </w:pPr>
                        <w:r>
                          <w:rPr>
                            <w:rFonts w:ascii="Helvetica" w:eastAsia="Times New Roman" w:hAnsi="Helvetica" w:cs="Helvetica"/>
                          </w:rPr>
                          <w:lastRenderedPageBreak/>
                          <w:t xml:space="preserve">State </w:t>
                        </w:r>
                        <w:r>
                          <w:rPr>
                            <w:rStyle w:val="Strong"/>
                            <w:rFonts w:ascii="Helvetica" w:eastAsia="Times New Roman" w:hAnsi="Helvetica" w:cs="Helvetica"/>
                          </w:rPr>
                          <w:t>three</w:t>
                        </w:r>
                        <w:r>
                          <w:rPr>
                            <w:rFonts w:ascii="Helvetica" w:eastAsia="Times New Roman" w:hAnsi="Helvetica" w:cs="Helvetica"/>
                          </w:rPr>
                          <w:t xml:space="preserve"> structures within the tubule cells that are </w:t>
                        </w:r>
                        <w:r>
                          <w:rPr>
                            <w:rStyle w:val="Strong"/>
                            <w:rFonts w:ascii="Helvetica" w:eastAsia="Times New Roman" w:hAnsi="Helvetica" w:cs="Helvetica"/>
                          </w:rPr>
                          <w:t>not</w:t>
                        </w:r>
                        <w:r>
                          <w:rPr>
                            <w:rFonts w:ascii="Helvetica" w:eastAsia="Times New Roman" w:hAnsi="Helvetica" w:cs="Helvetica"/>
                          </w:rPr>
                          <w:t xml:space="preserve"> visible in </w:t>
                        </w:r>
                        <w:r>
                          <w:rPr>
                            <w:rFonts w:ascii="Helvetica" w:eastAsia="Times New Roman" w:hAnsi="Helvetica" w:cs="Helvetica"/>
                          </w:rPr>
                          <w:t>this image.</w:t>
                        </w:r>
                      </w:p>
                      <w:p w:rsidR="00000000" w:rsidRDefault="00806C95">
                        <w:pPr>
                          <w:spacing w:before="100" w:beforeAutospacing="1" w:after="100" w:afterAutospacing="1" w:line="180" w:lineRule="atLeast"/>
                          <w:ind w:left="735" w:right="15"/>
                          <w:jc w:val="right"/>
                          <w:divId w:val="514462337"/>
                          <w:rPr>
                            <w:rFonts w:ascii="Helvetica" w:eastAsia="Times New Roman" w:hAnsi="Helvetica" w:cs="Helvetica"/>
                            <w:b/>
                            <w:bCs/>
                            <w:sz w:val="18"/>
                            <w:szCs w:val="18"/>
                          </w:rPr>
                        </w:pPr>
                        <w:r>
                          <w:rPr>
                            <w:rStyle w:val="Strong"/>
                            <w:rFonts w:ascii="Helvetica" w:eastAsia="Times New Roman" w:hAnsi="Helvetica" w:cs="Helvetica"/>
                            <w:sz w:val="18"/>
                            <w:szCs w:val="18"/>
                          </w:rPr>
                          <w:t>[3</w:t>
                        </w:r>
                        <w:r>
                          <w:rPr>
                            <w:rStyle w:val="Strong"/>
                            <w:rFonts w:ascii="Helvetica" w:eastAsia="Times New Roman" w:hAnsi="Helvetica" w:cs="Helvetica"/>
                            <w:sz w:val="18"/>
                            <w:szCs w:val="18"/>
                          </w:rPr>
                          <w:t>]</w:t>
                        </w:r>
                      </w:p>
                      <w:p w:rsidR="00000000" w:rsidRDefault="00806C95">
                        <w:pPr>
                          <w:numPr>
                            <w:ilvl w:val="0"/>
                            <w:numId w:val="14"/>
                          </w:numPr>
                          <w:spacing w:before="100" w:beforeAutospacing="1" w:after="240"/>
                          <w:ind w:left="735" w:right="15"/>
                          <w:rPr>
                            <w:rFonts w:ascii="Helvetica" w:eastAsia="Times New Roman" w:hAnsi="Helvetica" w:cs="Helvetica"/>
                          </w:rPr>
                        </w:pPr>
                        <w:r>
                          <w:rPr>
                            <w:rFonts w:ascii="Helvetica" w:eastAsia="Times New Roman" w:hAnsi="Helvetica" w:cs="Helvetica"/>
                          </w:rPr>
                          <w:t xml:space="preserve">Draw </w:t>
                        </w:r>
                        <w:r>
                          <w:rPr>
                            <w:rStyle w:val="Strong"/>
                            <w:rFonts w:ascii="Helvetica" w:eastAsia="Times New Roman" w:hAnsi="Helvetica" w:cs="Helvetica"/>
                          </w:rPr>
                          <w:t>one</w:t>
                        </w:r>
                        <w:r>
                          <w:rPr>
                            <w:rFonts w:ascii="Helvetica" w:eastAsia="Times New Roman" w:hAnsi="Helvetica" w:cs="Helvetica"/>
                          </w:rPr>
                          <w:t xml:space="preserve"> of the cells from Fig. 19.3 in the space below.</w:t>
                        </w:r>
                        <w:r>
                          <w:rPr>
                            <w:rFonts w:ascii="Helvetica" w:eastAsia="Times New Roman" w:hAnsi="Helvetica" w:cs="Helvetica"/>
                          </w:rPr>
                          <w:br/>
                        </w:r>
                        <w:r>
                          <w:rPr>
                            <w:rFonts w:ascii="Helvetica" w:eastAsia="Times New Roman" w:hAnsi="Helvetica" w:cs="Helvetica"/>
                          </w:rPr>
                          <w:br/>
                          <w:t>Label your diagram to show any visible features.</w:t>
                        </w:r>
                      </w:p>
                      <w:p w:rsidR="00000000" w:rsidRDefault="00806C95">
                        <w:pPr>
                          <w:spacing w:before="100" w:beforeAutospacing="1" w:after="100" w:afterAutospacing="1"/>
                          <w:ind w:left="735" w:right="15"/>
                          <w:jc w:val="center"/>
                          <w:divId w:val="1320229374"/>
                          <w:rPr>
                            <w:rFonts w:ascii="Helvetica" w:eastAsia="Times New Roman" w:hAnsi="Helvetica" w:cs="Helvetica"/>
                          </w:rPr>
                        </w:pPr>
                        <w:r>
                          <w:rPr>
                            <w:rFonts w:ascii="Helvetica" w:eastAsia="Times New Roman" w:hAnsi="Helvetica" w:cs="Helvetica"/>
                            <w:noProof/>
                          </w:rPr>
                          <w:drawing>
                            <wp:inline distT="0" distB="0" distL="0" distR="0">
                              <wp:extent cx="5229225" cy="3609975"/>
                              <wp:effectExtent l="0" t="0" r="9525" b="9525"/>
                              <wp:docPr id="7" name="Picture 8" descr="p21_01_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21_01_1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9225" cy="3609975"/>
                                      </a:xfrm>
                                      <a:prstGeom prst="rect">
                                        <a:avLst/>
                                      </a:prstGeom>
                                      <a:noFill/>
                                      <a:ln>
                                        <a:noFill/>
                                      </a:ln>
                                    </pic:spPr>
                                  </pic:pic>
                                </a:graphicData>
                              </a:graphic>
                            </wp:inline>
                          </w:drawing>
                        </w:r>
                      </w:p>
                      <w:p w:rsidR="00000000" w:rsidRDefault="00806C95">
                        <w:pPr>
                          <w:spacing w:before="100" w:beforeAutospacing="1" w:after="240"/>
                          <w:ind w:left="735" w:right="15"/>
                          <w:rPr>
                            <w:rFonts w:ascii="Helvetica" w:eastAsia="Times New Roman" w:hAnsi="Helvetica" w:cs="Helvetica"/>
                          </w:rPr>
                        </w:pPr>
                      </w:p>
                      <w:p w:rsidR="00000000" w:rsidRDefault="00806C95">
                        <w:pPr>
                          <w:spacing w:before="100" w:beforeAutospacing="1" w:after="100" w:afterAutospacing="1" w:line="180" w:lineRule="atLeast"/>
                          <w:ind w:left="735" w:right="15"/>
                          <w:jc w:val="right"/>
                          <w:divId w:val="699353140"/>
                          <w:rPr>
                            <w:rFonts w:ascii="Helvetica" w:eastAsia="Times New Roman" w:hAnsi="Helvetica" w:cs="Helvetica"/>
                            <w:b/>
                            <w:bCs/>
                            <w:sz w:val="18"/>
                            <w:szCs w:val="18"/>
                          </w:rPr>
                        </w:pPr>
                        <w:r>
                          <w:rPr>
                            <w:rStyle w:val="Strong"/>
                            <w:rFonts w:ascii="Helvetica" w:eastAsia="Times New Roman" w:hAnsi="Helvetica" w:cs="Helvetica"/>
                            <w:sz w:val="18"/>
                            <w:szCs w:val="18"/>
                          </w:rPr>
                          <w:t>[4</w:t>
                        </w:r>
                        <w:r>
                          <w:rPr>
                            <w:rStyle w:val="Strong"/>
                            <w:rFonts w:ascii="Helvetica" w:eastAsia="Times New Roman" w:hAnsi="Helvetica" w:cs="Helvetica"/>
                            <w:sz w:val="18"/>
                            <w:szCs w:val="18"/>
                          </w:rPr>
                          <w:t>]</w:t>
                        </w:r>
                      </w:p>
                      <w:p w:rsidR="00000000" w:rsidRDefault="00806C95">
                        <w:pPr>
                          <w:pStyle w:val="NormalWeb"/>
                          <w:ind w:left="30" w:right="30"/>
                        </w:pPr>
                        <w:r>
                          <w:t> </w:t>
                        </w:r>
                      </w:p>
                    </w:tc>
                  </w:tr>
                </w:tbl>
                <w:p w:rsidR="00000000" w:rsidRDefault="00806C95">
                  <w:pPr>
                    <w:rPr>
                      <w:rFonts w:eastAsia="Times New Roman"/>
                      <w:sz w:val="20"/>
                      <w:szCs w:val="20"/>
                    </w:rPr>
                  </w:pPr>
                </w:p>
              </w:tc>
            </w:tr>
          </w:tbl>
          <w:p w:rsidR="00000000" w:rsidRDefault="00806C95">
            <w:pPr>
              <w:jc w:val="center"/>
              <w:rPr>
                <w:rFonts w:eastAsia="Times New Roman"/>
                <w:sz w:val="20"/>
                <w:szCs w:val="20"/>
              </w:rPr>
            </w:pPr>
          </w:p>
        </w:tc>
      </w:tr>
      <w:tr w:rsidR="00000000">
        <w:tc>
          <w:tcPr>
            <w:tcW w:w="0" w:type="auto"/>
            <w:vAlign w:val="center"/>
          </w:tcPr>
          <w:p w:rsidR="00000000" w:rsidRDefault="00806C95">
            <w:pPr>
              <w:spacing w:before="15" w:after="15"/>
              <w:ind w:left="15" w:right="15"/>
              <w:jc w:val="center"/>
              <w:rPr>
                <w:rFonts w:ascii="Helvetica" w:eastAsia="Times New Roman" w:hAnsi="Helvetica" w:cs="Helvetica"/>
              </w:rPr>
            </w:pPr>
          </w:p>
          <w:tbl>
            <w:tblPr>
              <w:tblW w:w="5000" w:type="pct"/>
              <w:jc w:val="center"/>
              <w:tblCellMar>
                <w:left w:w="0" w:type="dxa"/>
                <w:right w:w="0" w:type="dxa"/>
              </w:tblCellMar>
              <w:tblLook w:val="04A0" w:firstRow="1" w:lastRow="0" w:firstColumn="1" w:lastColumn="0" w:noHBand="0" w:noVBand="1"/>
            </w:tblPr>
            <w:tblGrid>
              <w:gridCol w:w="11057"/>
            </w:tblGrid>
            <w:tr w:rsidR="00000000">
              <w:trPr>
                <w:jc w:val="center"/>
              </w:trPr>
              <w:tc>
                <w:tcPr>
                  <w:tcW w:w="0" w:type="auto"/>
                  <w:vAlign w:val="center"/>
                  <w:hideMark/>
                </w:tcPr>
                <w:tbl>
                  <w:tblPr>
                    <w:tblW w:w="5000" w:type="pct"/>
                    <w:tblInd w:w="15" w:type="dxa"/>
                    <w:tblCellMar>
                      <w:left w:w="0" w:type="dxa"/>
                      <w:right w:w="0" w:type="dxa"/>
                    </w:tblCellMar>
                    <w:tblLook w:val="04A0" w:firstRow="1" w:lastRow="0" w:firstColumn="1" w:lastColumn="0" w:noHBand="0" w:noVBand="1"/>
                  </w:tblPr>
                  <w:tblGrid>
                    <w:gridCol w:w="774"/>
                    <w:gridCol w:w="10283"/>
                  </w:tblGrid>
                  <w:tr w:rsidR="00000000">
                    <w:trPr>
                      <w:trHeight w:val="150"/>
                    </w:trPr>
                    <w:tc>
                      <w:tcPr>
                        <w:tcW w:w="350" w:type="pct"/>
                        <w:noWrap/>
                        <w:vAlign w:val="center"/>
                        <w:hideMark/>
                      </w:tcPr>
                      <w:p w:rsidR="00000000" w:rsidRDefault="00806C95">
                        <w:pPr>
                          <w:rPr>
                            <w:rFonts w:ascii="Helvetica" w:eastAsia="Times New Roman" w:hAnsi="Helvetica" w:cs="Helvetica"/>
                          </w:rPr>
                        </w:pPr>
                      </w:p>
                    </w:tc>
                    <w:tc>
                      <w:tcPr>
                        <w:tcW w:w="4650" w:type="pct"/>
                        <w:noWrap/>
                        <w:vAlign w:val="center"/>
                        <w:hideMark/>
                      </w:tcPr>
                      <w:p w:rsidR="00000000" w:rsidRDefault="00806C95">
                        <w:pPr>
                          <w:rPr>
                            <w:rFonts w:eastAsia="Times New Roman"/>
                            <w:sz w:val="20"/>
                            <w:szCs w:val="20"/>
                          </w:rPr>
                        </w:pPr>
                      </w:p>
                    </w:tc>
                  </w:tr>
                  <w:tr w:rsidR="00000000">
                    <w:tc>
                      <w:tcPr>
                        <w:tcW w:w="0" w:type="auto"/>
                        <w:hideMark/>
                      </w:tcPr>
                      <w:p w:rsidR="00000000" w:rsidRDefault="00806C9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7.</w:t>
                        </w:r>
                      </w:p>
                    </w:tc>
                    <w:tc>
                      <w:tcPr>
                        <w:tcW w:w="0" w:type="auto"/>
                        <w:tcMar>
                          <w:top w:w="0" w:type="dxa"/>
                          <w:left w:w="0" w:type="dxa"/>
                          <w:bottom w:w="0" w:type="dxa"/>
                          <w:right w:w="150" w:type="dxa"/>
                        </w:tcMar>
                        <w:hideMark/>
                      </w:tcPr>
                      <w:p w:rsidR="00000000" w:rsidRDefault="00806C95">
                        <w:pPr>
                          <w:pStyle w:val="NormalWeb"/>
                          <w:spacing w:after="240"/>
                          <w:ind w:left="30" w:right="30"/>
                        </w:pPr>
                        <w:r>
                          <w:t xml:space="preserve">One very popular indoor bonsai tree is the Sago palm, </w:t>
                        </w:r>
                        <w:r>
                          <w:rPr>
                            <w:rStyle w:val="Emphasis"/>
                          </w:rPr>
                          <w:t>Cycas cirinalis</w:t>
                        </w:r>
                        <w:r>
                          <w:t xml:space="preserve">. </w:t>
                        </w:r>
                        <w:r>
                          <w:t xml:space="preserve">It is common for domestic pets to chew and accidentally ingest poisonous leaves from </w:t>
                        </w:r>
                        <w:r>
                          <w:rPr>
                            <w:rStyle w:val="Emphasis"/>
                          </w:rPr>
                          <w:t>C. cirinalis</w:t>
                        </w:r>
                        <w:r>
                          <w:t>.</w:t>
                        </w:r>
                        <w:r>
                          <w:br/>
                        </w:r>
                        <w:r>
                          <w:br/>
                        </w:r>
                        <w:r>
                          <w:rPr>
                            <w:rStyle w:val="Emphasis"/>
                          </w:rPr>
                          <w:t xml:space="preserve">C. cirinalis </w:t>
                        </w:r>
                        <w:r>
                          <w:t>leaves contain the toxin cycasin, which causes liver damage in dogs.</w:t>
                        </w:r>
                        <w:r>
                          <w:br/>
                        </w:r>
                        <w:r>
                          <w:br/>
                          <w:t>Fig. 22 shows slides of normal liver tissue from a dog and liver tissue d</w:t>
                        </w:r>
                        <w:r>
                          <w:t>amaged by cycasin.</w:t>
                        </w:r>
                      </w:p>
                      <w:p w:rsidR="00000000" w:rsidRDefault="00806C95">
                        <w:pPr>
                          <w:ind w:left="15" w:right="15"/>
                          <w:jc w:val="center"/>
                          <w:divId w:val="218791034"/>
                          <w:rPr>
                            <w:rFonts w:ascii="Helvetica" w:eastAsia="Times New Roman" w:hAnsi="Helvetica" w:cs="Helvetica"/>
                          </w:rPr>
                        </w:pPr>
                        <w:r>
                          <w:rPr>
                            <w:rFonts w:ascii="Helvetica" w:eastAsia="Times New Roman" w:hAnsi="Helvetica" w:cs="Helvetica"/>
                            <w:noProof/>
                          </w:rPr>
                          <w:lastRenderedPageBreak/>
                          <w:drawing>
                            <wp:inline distT="0" distB="0" distL="0" distR="0">
                              <wp:extent cx="5734050" cy="2571750"/>
                              <wp:effectExtent l="0" t="0" r="0" b="0"/>
                              <wp:docPr id="8" name="Picture 9" descr="p28-01a_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28-01a_1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2571750"/>
                                      </a:xfrm>
                                      <a:prstGeom prst="rect">
                                        <a:avLst/>
                                      </a:prstGeom>
                                      <a:noFill/>
                                      <a:ln>
                                        <a:noFill/>
                                      </a:ln>
                                    </pic:spPr>
                                  </pic:pic>
                                </a:graphicData>
                              </a:graphic>
                            </wp:inline>
                          </w:drawing>
                        </w:r>
                      </w:p>
                      <w:p w:rsidR="00000000" w:rsidRDefault="00806C95">
                        <w:pPr>
                          <w:spacing w:after="240"/>
                          <w:ind w:left="15" w:right="15"/>
                          <w:rPr>
                            <w:rFonts w:ascii="Helvetica" w:eastAsia="Times New Roman" w:hAnsi="Helvetica" w:cs="Helvetica"/>
                          </w:rPr>
                        </w:pPr>
                        <w:r>
                          <w:rPr>
                            <w:rFonts w:ascii="Helvetica" w:eastAsia="Times New Roman" w:hAnsi="Helvetica" w:cs="Helvetica"/>
                          </w:rPr>
                          <w:br/>
                        </w:r>
                      </w:p>
                      <w:p w:rsidR="00000000" w:rsidRDefault="00806C95">
                        <w:pPr>
                          <w:ind w:left="15" w:right="15"/>
                          <w:jc w:val="center"/>
                          <w:divId w:val="333074397"/>
                          <w:rPr>
                            <w:rFonts w:ascii="Helvetica" w:eastAsia="Times New Roman" w:hAnsi="Helvetica" w:cs="Helvetica"/>
                          </w:rPr>
                        </w:pPr>
                        <w:r>
                          <w:rPr>
                            <w:rStyle w:val="Strong"/>
                            <w:rFonts w:ascii="Helvetica" w:eastAsia="Times New Roman" w:hAnsi="Helvetica" w:cs="Helvetica"/>
                          </w:rPr>
                          <w:t>Fig. 22</w:t>
                        </w:r>
                      </w:p>
                      <w:p w:rsidR="00000000" w:rsidRDefault="00806C95">
                        <w:pPr>
                          <w:ind w:left="15" w:right="15"/>
                          <w:rPr>
                            <w:rFonts w:ascii="Helvetica" w:eastAsia="Times New Roman" w:hAnsi="Helvetica" w:cs="Helvetica"/>
                          </w:rPr>
                        </w:pPr>
                        <w:r>
                          <w:rPr>
                            <w:rFonts w:ascii="Helvetica" w:eastAsia="Times New Roman" w:hAnsi="Helvetica" w:cs="Helvetica"/>
                          </w:rPr>
                          <w:br/>
                        </w:r>
                        <w:r>
                          <w:rPr>
                            <w:rFonts w:ascii="Helvetica" w:eastAsia="Times New Roman" w:hAnsi="Helvetica" w:cs="Helvetica"/>
                          </w:rPr>
                          <w:br/>
                          <w:t xml:space="preserve">Describe </w:t>
                        </w:r>
                        <w:r>
                          <w:rPr>
                            <w:rStyle w:val="Strong"/>
                            <w:rFonts w:ascii="Helvetica" w:eastAsia="Times New Roman" w:hAnsi="Helvetica" w:cs="Helvetica"/>
                          </w:rPr>
                          <w:t>two</w:t>
                        </w:r>
                        <w:r>
                          <w:rPr>
                            <w:rFonts w:ascii="Helvetica" w:eastAsia="Times New Roman" w:hAnsi="Helvetica" w:cs="Helvetica"/>
                          </w:rPr>
                          <w:t xml:space="preserve"> ways in which the liver tissue damaged by cycasin is different from normal liver tissue.</w:t>
                        </w:r>
                        <w:r>
                          <w:rPr>
                            <w:rFonts w:ascii="Helvetica" w:eastAsia="Times New Roman" w:hAnsi="Helvetica" w:cs="Helvetica"/>
                          </w:rPr>
                          <w:br/>
                        </w:r>
                        <w:r>
                          <w:rPr>
                            <w:rFonts w:ascii="Helvetica" w:eastAsia="Times New Roman" w:hAnsi="Helvetica" w:cs="Helvetica"/>
                          </w:rPr>
                          <w:br/>
                          <w:t>1</w:t>
                        </w:r>
                      </w:p>
                      <w:p w:rsidR="00000000" w:rsidRDefault="00806C95">
                        <w:pPr>
                          <w:ind w:left="15" w:right="15"/>
                          <w:rPr>
                            <w:rFonts w:ascii="Helvetica" w:eastAsia="Times New Roman" w:hAnsi="Helvetica" w:cs="Helvetica"/>
                          </w:rPr>
                        </w:pPr>
                        <w:r>
                          <w:rPr>
                            <w:rFonts w:ascii="Helvetica" w:eastAsia="Times New Roman" w:hAnsi="Helvetica" w:cs="Helvetica"/>
                          </w:rPr>
                          <w:br/>
                          <w:t>2</w:t>
                        </w:r>
                      </w:p>
                      <w:p w:rsidR="00000000" w:rsidRDefault="00806C95">
                        <w:pPr>
                          <w:spacing w:line="180" w:lineRule="atLeast"/>
                          <w:ind w:left="15" w:right="15"/>
                          <w:jc w:val="right"/>
                          <w:divId w:val="1888761898"/>
                          <w:rPr>
                            <w:rFonts w:ascii="Helvetica" w:eastAsia="Times New Roman" w:hAnsi="Helvetica" w:cs="Helvetica"/>
                            <w:b/>
                            <w:bCs/>
                            <w:sz w:val="18"/>
                            <w:szCs w:val="18"/>
                          </w:rPr>
                        </w:pPr>
                        <w:r>
                          <w:rPr>
                            <w:rStyle w:val="Strong"/>
                            <w:rFonts w:ascii="Helvetica" w:eastAsia="Times New Roman" w:hAnsi="Helvetica" w:cs="Helvetica"/>
                            <w:sz w:val="18"/>
                            <w:szCs w:val="18"/>
                          </w:rPr>
                          <w:t xml:space="preserve"> [2]</w:t>
                        </w:r>
                      </w:p>
                      <w:p w:rsidR="00000000" w:rsidRDefault="00806C95">
                        <w:pPr>
                          <w:pStyle w:val="NormalWeb"/>
                          <w:ind w:left="30" w:right="30"/>
                        </w:pPr>
                        <w:r>
                          <w:t> </w:t>
                        </w:r>
                      </w:p>
                    </w:tc>
                  </w:tr>
                </w:tbl>
                <w:p w:rsidR="00000000" w:rsidRDefault="00806C95">
                  <w:pPr>
                    <w:rPr>
                      <w:rFonts w:eastAsia="Times New Roman"/>
                      <w:sz w:val="20"/>
                      <w:szCs w:val="20"/>
                    </w:rPr>
                  </w:pPr>
                </w:p>
              </w:tc>
            </w:tr>
          </w:tbl>
          <w:p w:rsidR="00000000" w:rsidRDefault="00806C95">
            <w:pPr>
              <w:jc w:val="center"/>
              <w:rPr>
                <w:rFonts w:eastAsia="Times New Roman"/>
                <w:sz w:val="20"/>
                <w:szCs w:val="20"/>
              </w:rPr>
            </w:pPr>
          </w:p>
        </w:tc>
      </w:tr>
      <w:tr w:rsidR="00000000">
        <w:tc>
          <w:tcPr>
            <w:tcW w:w="0" w:type="auto"/>
            <w:vAlign w:val="center"/>
          </w:tcPr>
          <w:p w:rsidR="00000000" w:rsidRDefault="00806C95">
            <w:pPr>
              <w:spacing w:before="15" w:after="15"/>
              <w:ind w:left="15" w:right="15"/>
              <w:jc w:val="center"/>
              <w:rPr>
                <w:rFonts w:ascii="Helvetica" w:eastAsia="Times New Roman" w:hAnsi="Helvetica" w:cs="Helvetica"/>
              </w:rPr>
            </w:pPr>
          </w:p>
          <w:tbl>
            <w:tblPr>
              <w:tblW w:w="5000" w:type="pct"/>
              <w:jc w:val="center"/>
              <w:tblCellMar>
                <w:left w:w="0" w:type="dxa"/>
                <w:right w:w="0" w:type="dxa"/>
              </w:tblCellMar>
              <w:tblLook w:val="04A0" w:firstRow="1" w:lastRow="0" w:firstColumn="1" w:lastColumn="0" w:noHBand="0" w:noVBand="1"/>
            </w:tblPr>
            <w:tblGrid>
              <w:gridCol w:w="11057"/>
            </w:tblGrid>
            <w:tr w:rsidR="00000000">
              <w:trPr>
                <w:jc w:val="center"/>
              </w:trPr>
              <w:tc>
                <w:tcPr>
                  <w:tcW w:w="0" w:type="auto"/>
                  <w:vAlign w:val="center"/>
                  <w:hideMark/>
                </w:tcPr>
                <w:tbl>
                  <w:tblPr>
                    <w:tblW w:w="5000" w:type="pct"/>
                    <w:tblInd w:w="15" w:type="dxa"/>
                    <w:tblCellMar>
                      <w:left w:w="0" w:type="dxa"/>
                      <w:right w:w="0" w:type="dxa"/>
                    </w:tblCellMar>
                    <w:tblLook w:val="04A0" w:firstRow="1" w:lastRow="0" w:firstColumn="1" w:lastColumn="0" w:noHBand="0" w:noVBand="1"/>
                  </w:tblPr>
                  <w:tblGrid>
                    <w:gridCol w:w="774"/>
                    <w:gridCol w:w="10283"/>
                  </w:tblGrid>
                  <w:tr w:rsidR="00000000">
                    <w:trPr>
                      <w:trHeight w:val="150"/>
                    </w:trPr>
                    <w:tc>
                      <w:tcPr>
                        <w:tcW w:w="350" w:type="pct"/>
                        <w:noWrap/>
                        <w:vAlign w:val="center"/>
                        <w:hideMark/>
                      </w:tcPr>
                      <w:p w:rsidR="00000000" w:rsidRDefault="00806C95">
                        <w:pPr>
                          <w:rPr>
                            <w:rFonts w:ascii="Helvetica" w:eastAsia="Times New Roman" w:hAnsi="Helvetica" w:cs="Helvetica"/>
                          </w:rPr>
                        </w:pPr>
                      </w:p>
                    </w:tc>
                    <w:tc>
                      <w:tcPr>
                        <w:tcW w:w="4650" w:type="pct"/>
                        <w:noWrap/>
                        <w:vAlign w:val="center"/>
                        <w:hideMark/>
                      </w:tcPr>
                      <w:p w:rsidR="00000000" w:rsidRDefault="00806C95">
                        <w:pPr>
                          <w:rPr>
                            <w:rFonts w:eastAsia="Times New Roman"/>
                            <w:sz w:val="20"/>
                            <w:szCs w:val="20"/>
                          </w:rPr>
                        </w:pPr>
                      </w:p>
                    </w:tc>
                  </w:tr>
                  <w:tr w:rsidR="00000000">
                    <w:tc>
                      <w:tcPr>
                        <w:tcW w:w="0" w:type="auto"/>
                        <w:hideMark/>
                      </w:tcPr>
                      <w:p w:rsidR="00000000" w:rsidRDefault="00806C9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8(a).</w:t>
                        </w:r>
                      </w:p>
                    </w:tc>
                    <w:tc>
                      <w:tcPr>
                        <w:tcW w:w="0" w:type="auto"/>
                        <w:tcMar>
                          <w:top w:w="0" w:type="dxa"/>
                          <w:left w:w="0" w:type="dxa"/>
                          <w:bottom w:w="0" w:type="dxa"/>
                          <w:right w:w="150" w:type="dxa"/>
                        </w:tcMar>
                        <w:hideMark/>
                      </w:tcPr>
                      <w:p w:rsidR="00000000" w:rsidRDefault="00806C95">
                        <w:pPr>
                          <w:pStyle w:val="NormalWeb"/>
                          <w:ind w:left="30" w:right="30"/>
                        </w:pPr>
                        <w:r>
                          <w:t xml:space="preserve">Studies of the cell surface membranes of the </w:t>
                        </w:r>
                        <w:r>
                          <w:rPr>
                            <w:rStyle w:val="Strong"/>
                          </w:rPr>
                          <w:t>distal</w:t>
                        </w:r>
                        <w:r>
                          <w:t xml:space="preserve"> convoluted </w:t>
                        </w:r>
                        <w:r>
                          <w:t xml:space="preserve">tubule have provided the following evidence: </w:t>
                        </w:r>
                      </w:p>
                      <w:p w:rsidR="00000000" w:rsidRDefault="00806C95">
                        <w:pPr>
                          <w:numPr>
                            <w:ilvl w:val="0"/>
                            <w:numId w:val="16"/>
                          </w:numPr>
                          <w:spacing w:before="100" w:beforeAutospacing="1" w:after="100" w:afterAutospacing="1"/>
                          <w:ind w:left="735" w:right="15"/>
                          <w:rPr>
                            <w:rFonts w:ascii="Helvetica" w:eastAsia="Times New Roman" w:hAnsi="Helvetica" w:cs="Helvetica"/>
                          </w:rPr>
                        </w:pPr>
                        <w:r>
                          <w:rPr>
                            <w:rFonts w:ascii="Helvetica" w:eastAsia="Times New Roman" w:hAnsi="Helvetica" w:cs="Helvetica"/>
                          </w:rPr>
                          <w:t>Sodium-potassium pumps:</w:t>
                        </w:r>
                        <w:r>
                          <w:rPr>
                            <w:rFonts w:ascii="Helvetica" w:eastAsia="Times New Roman" w:hAnsi="Helvetica" w:cs="Helvetica"/>
                          </w:rPr>
                          <w:br/>
                          <w:t>– move potassium ions from the blood to the tubule fluid</w:t>
                        </w:r>
                        <w:r>
                          <w:rPr>
                            <w:rFonts w:ascii="Helvetica" w:eastAsia="Times New Roman" w:hAnsi="Helvetica" w:cs="Helvetica"/>
                          </w:rPr>
                          <w:br/>
                          <w:t>– move sodium ions from the tubule fluid to the blood</w:t>
                        </w:r>
                        <w:r>
                          <w:rPr>
                            <w:rFonts w:ascii="Helvetica" w:eastAsia="Times New Roman" w:hAnsi="Helvetica" w:cs="Helvetica"/>
                          </w:rPr>
                          <w:br/>
                          <w:t>– use ATP in these processes.</w:t>
                        </w:r>
                      </w:p>
                      <w:p w:rsidR="00000000" w:rsidRDefault="00806C95">
                        <w:pPr>
                          <w:numPr>
                            <w:ilvl w:val="0"/>
                            <w:numId w:val="16"/>
                          </w:numPr>
                          <w:spacing w:before="100" w:beforeAutospacing="1" w:after="100" w:afterAutospacing="1"/>
                          <w:ind w:left="735" w:right="15"/>
                          <w:rPr>
                            <w:rFonts w:ascii="Helvetica" w:eastAsia="Times New Roman" w:hAnsi="Helvetica" w:cs="Helvetica"/>
                          </w:rPr>
                        </w:pPr>
                        <w:r>
                          <w:rPr>
                            <w:rFonts w:ascii="Helvetica" w:eastAsia="Times New Roman" w:hAnsi="Helvetica" w:cs="Helvetica"/>
                          </w:rPr>
                          <w:t>Sodium-calcium co-transport proteins:</w:t>
                        </w:r>
                        <w:r>
                          <w:rPr>
                            <w:rFonts w:ascii="Helvetica" w:eastAsia="Times New Roman" w:hAnsi="Helvetica" w:cs="Helvetica"/>
                          </w:rPr>
                          <w:br/>
                          <w:t xml:space="preserve">– move </w:t>
                        </w:r>
                        <w:r>
                          <w:rPr>
                            <w:rFonts w:ascii="Helvetica" w:eastAsia="Times New Roman" w:hAnsi="Helvetica" w:cs="Helvetica"/>
                          </w:rPr>
                          <w:t>calcium ions from the tubule fluid to the blood</w:t>
                        </w:r>
                        <w:r>
                          <w:rPr>
                            <w:rFonts w:ascii="Helvetica" w:eastAsia="Times New Roman" w:hAnsi="Helvetica" w:cs="Helvetica"/>
                          </w:rPr>
                          <w:br/>
                          <w:t>– move sodium ions into the tubule fluid</w:t>
                        </w:r>
                        <w:r>
                          <w:rPr>
                            <w:rFonts w:ascii="Helvetica" w:eastAsia="Times New Roman" w:hAnsi="Helvetica" w:cs="Helvetica"/>
                          </w:rPr>
                          <w:br/>
                          <w:t>– use the electrochemical gradient of sodium ions to drive this process.</w:t>
                        </w:r>
                      </w:p>
                      <w:p w:rsidR="00000000" w:rsidRDefault="00806C95">
                        <w:pPr>
                          <w:numPr>
                            <w:ilvl w:val="0"/>
                            <w:numId w:val="18"/>
                          </w:numPr>
                          <w:spacing w:before="100" w:beforeAutospacing="1" w:after="100" w:afterAutospacing="1"/>
                          <w:ind w:left="735" w:right="15"/>
                          <w:rPr>
                            <w:rFonts w:ascii="Helvetica" w:eastAsia="Times New Roman" w:hAnsi="Helvetica" w:cs="Helvetica"/>
                          </w:rPr>
                        </w:pPr>
                        <w:r>
                          <w:rPr>
                            <w:rFonts w:ascii="Helvetica" w:eastAsia="Times New Roman" w:hAnsi="Helvetica" w:cs="Helvetica"/>
                          </w:rPr>
                          <w:t xml:space="preserve">Using this information and your own knowledge, compare the processes occurring in the </w:t>
                        </w:r>
                        <w:r>
                          <w:rPr>
                            <w:rStyle w:val="Strong"/>
                            <w:rFonts w:ascii="Helvetica" w:eastAsia="Times New Roman" w:hAnsi="Helvetica" w:cs="Helvetica"/>
                          </w:rPr>
                          <w:t>proximal</w:t>
                        </w:r>
                        <w:r>
                          <w:rPr>
                            <w:rFonts w:ascii="Helvetica" w:eastAsia="Times New Roman" w:hAnsi="Helvetica" w:cs="Helvetica"/>
                          </w:rPr>
                          <w:t xml:space="preserve"> and </w:t>
                        </w:r>
                        <w:r>
                          <w:rPr>
                            <w:rStyle w:val="Strong"/>
                            <w:rFonts w:ascii="Helvetica" w:eastAsia="Times New Roman" w:hAnsi="Helvetica" w:cs="Helvetica"/>
                          </w:rPr>
                          <w:t>distal</w:t>
                        </w:r>
                        <w:r>
                          <w:rPr>
                            <w:rFonts w:ascii="Helvetica" w:eastAsia="Times New Roman" w:hAnsi="Helvetica" w:cs="Helvetica"/>
                          </w:rPr>
                          <w:t xml:space="preserve"> convoluted tubules.</w:t>
                        </w:r>
                      </w:p>
                      <w:p w:rsidR="00000000" w:rsidRDefault="00806C95">
                        <w:pPr>
                          <w:spacing w:before="100" w:beforeAutospacing="1" w:after="100" w:afterAutospacing="1" w:line="180" w:lineRule="atLeast"/>
                          <w:ind w:left="735" w:right="15"/>
                          <w:jc w:val="right"/>
                          <w:divId w:val="837037386"/>
                          <w:rPr>
                            <w:rFonts w:ascii="Helvetica" w:eastAsia="Times New Roman" w:hAnsi="Helvetica" w:cs="Helvetica"/>
                          </w:rPr>
                        </w:pPr>
                        <w:r>
                          <w:rPr>
                            <w:rStyle w:val="Strong"/>
                            <w:rFonts w:ascii="Helvetica" w:eastAsia="Times New Roman" w:hAnsi="Helvetica" w:cs="Helvetica"/>
                          </w:rPr>
                          <w:t xml:space="preserve"> [3]</w:t>
                        </w:r>
                      </w:p>
                      <w:p w:rsidR="00000000" w:rsidRDefault="00806C95">
                        <w:pPr>
                          <w:numPr>
                            <w:ilvl w:val="0"/>
                            <w:numId w:val="18"/>
                          </w:numPr>
                          <w:spacing w:before="100" w:beforeAutospacing="1" w:after="100" w:afterAutospacing="1"/>
                          <w:ind w:left="735" w:right="15"/>
                          <w:rPr>
                            <w:rFonts w:ascii="Helvetica" w:eastAsia="Times New Roman" w:hAnsi="Helvetica" w:cs="Helvetica"/>
                          </w:rPr>
                        </w:pPr>
                        <w:r>
                          <w:rPr>
                            <w:rFonts w:ascii="Helvetica" w:eastAsia="Times New Roman" w:hAnsi="Helvetica" w:cs="Helvetica"/>
                          </w:rPr>
                          <w:t>Nephrogenic diabetes insipidus is a disease of the kidney that affects the regulation of water potential in the blood. One cause is lithium poisoning. Lithium ions enter the kidney tubules through sodium channels.</w:t>
                        </w:r>
                        <w:r>
                          <w:rPr>
                            <w:rFonts w:ascii="Helvetica" w:eastAsia="Times New Roman" w:hAnsi="Helvetica" w:cs="Helvetica"/>
                          </w:rPr>
                          <w:br/>
                        </w:r>
                        <w:r>
                          <w:rPr>
                            <w:rFonts w:ascii="Helvetica" w:eastAsia="Times New Roman" w:hAnsi="Helvetica" w:cs="Helvetica"/>
                          </w:rPr>
                          <w:br/>
                          <w:t>This</w:t>
                        </w:r>
                        <w:r>
                          <w:rPr>
                            <w:rFonts w:ascii="Helvetica" w:eastAsia="Times New Roman" w:hAnsi="Helvetica" w:cs="Helvetica"/>
                          </w:rPr>
                          <w:t xml:space="preserve"> prevents the cells of the collecting duct from responding to ADH in the blood.</w:t>
                        </w:r>
                        <w:r>
                          <w:rPr>
                            <w:rFonts w:ascii="Helvetica" w:eastAsia="Times New Roman" w:hAnsi="Helvetica" w:cs="Helvetica"/>
                          </w:rPr>
                          <w:br/>
                        </w:r>
                        <w:r>
                          <w:rPr>
                            <w:rFonts w:ascii="Helvetica" w:eastAsia="Times New Roman" w:hAnsi="Helvetica" w:cs="Helvetica"/>
                          </w:rPr>
                          <w:br/>
                        </w:r>
                        <w:r>
                          <w:rPr>
                            <w:rFonts w:ascii="Helvetica" w:eastAsia="Times New Roman" w:hAnsi="Helvetica" w:cs="Helvetica"/>
                          </w:rPr>
                          <w:lastRenderedPageBreak/>
                          <w:t xml:space="preserve">State and explain </w:t>
                        </w:r>
                        <w:r>
                          <w:rPr>
                            <w:rStyle w:val="Strong"/>
                            <w:rFonts w:ascii="Helvetica" w:eastAsia="Times New Roman" w:hAnsi="Helvetica" w:cs="Helvetica"/>
                          </w:rPr>
                          <w:t>one</w:t>
                        </w:r>
                        <w:r>
                          <w:rPr>
                            <w:rFonts w:ascii="Helvetica" w:eastAsia="Times New Roman" w:hAnsi="Helvetica" w:cs="Helvetica"/>
                          </w:rPr>
                          <w:t xml:space="preserve"> symptom you would expect to observe as a result of nephrogenic diabetes insipidus.</w:t>
                        </w:r>
                      </w:p>
                      <w:p w:rsidR="00000000" w:rsidRDefault="00806C95">
                        <w:pPr>
                          <w:spacing w:before="100" w:beforeAutospacing="1" w:after="100" w:afterAutospacing="1" w:line="180" w:lineRule="atLeast"/>
                          <w:ind w:left="735" w:right="15"/>
                          <w:jc w:val="right"/>
                          <w:divId w:val="1976637568"/>
                          <w:rPr>
                            <w:rFonts w:ascii="Helvetica" w:eastAsia="Times New Roman" w:hAnsi="Helvetica" w:cs="Helvetica"/>
                          </w:rPr>
                        </w:pPr>
                        <w:r>
                          <w:rPr>
                            <w:rStyle w:val="Strong"/>
                            <w:rFonts w:ascii="Helvetica" w:eastAsia="Times New Roman" w:hAnsi="Helvetica" w:cs="Helvetica"/>
                          </w:rPr>
                          <w:t xml:space="preserve"> [2]</w:t>
                        </w:r>
                      </w:p>
                      <w:p w:rsidR="00000000" w:rsidRDefault="00806C95">
                        <w:pPr>
                          <w:pStyle w:val="NormalWeb"/>
                          <w:ind w:left="30" w:right="30"/>
                        </w:pPr>
                        <w:r>
                          <w:t> </w:t>
                        </w:r>
                      </w:p>
                    </w:tc>
                  </w:tr>
                </w:tbl>
                <w:p w:rsidR="00000000" w:rsidRDefault="00806C95">
                  <w:pPr>
                    <w:rPr>
                      <w:rFonts w:eastAsia="Times New Roman"/>
                      <w:sz w:val="20"/>
                      <w:szCs w:val="20"/>
                    </w:rPr>
                  </w:pPr>
                </w:p>
              </w:tc>
            </w:tr>
          </w:tbl>
          <w:p w:rsidR="00000000" w:rsidRDefault="00806C95">
            <w:pPr>
              <w:spacing w:before="15" w:after="15"/>
              <w:ind w:left="15" w:right="15"/>
              <w:jc w:val="center"/>
              <w:rPr>
                <w:rFonts w:ascii="Helvetica" w:eastAsia="Times New Roman" w:hAnsi="Helvetica" w:cs="Helvetica"/>
              </w:rPr>
            </w:pPr>
          </w:p>
          <w:tbl>
            <w:tblPr>
              <w:tblW w:w="5000" w:type="pct"/>
              <w:jc w:val="center"/>
              <w:tblCellMar>
                <w:left w:w="0" w:type="dxa"/>
                <w:right w:w="0" w:type="dxa"/>
              </w:tblCellMar>
              <w:tblLook w:val="04A0" w:firstRow="1" w:lastRow="0" w:firstColumn="1" w:lastColumn="0" w:noHBand="0" w:noVBand="1"/>
            </w:tblPr>
            <w:tblGrid>
              <w:gridCol w:w="11057"/>
            </w:tblGrid>
            <w:tr w:rsidR="00000000">
              <w:trPr>
                <w:jc w:val="center"/>
              </w:trPr>
              <w:tc>
                <w:tcPr>
                  <w:tcW w:w="0" w:type="auto"/>
                  <w:vAlign w:val="center"/>
                  <w:hideMark/>
                </w:tcPr>
                <w:tbl>
                  <w:tblPr>
                    <w:tblW w:w="5000" w:type="pct"/>
                    <w:tblInd w:w="15" w:type="dxa"/>
                    <w:tblCellMar>
                      <w:left w:w="0" w:type="dxa"/>
                      <w:right w:w="0" w:type="dxa"/>
                    </w:tblCellMar>
                    <w:tblLook w:val="04A0" w:firstRow="1" w:lastRow="0" w:firstColumn="1" w:lastColumn="0" w:noHBand="0" w:noVBand="1"/>
                  </w:tblPr>
                  <w:tblGrid>
                    <w:gridCol w:w="774"/>
                    <w:gridCol w:w="10283"/>
                  </w:tblGrid>
                  <w:tr w:rsidR="00000000">
                    <w:trPr>
                      <w:trHeight w:val="150"/>
                    </w:trPr>
                    <w:tc>
                      <w:tcPr>
                        <w:tcW w:w="350" w:type="pct"/>
                        <w:noWrap/>
                        <w:vAlign w:val="center"/>
                        <w:hideMark/>
                      </w:tcPr>
                      <w:p w:rsidR="00000000" w:rsidRDefault="00806C95">
                        <w:pPr>
                          <w:rPr>
                            <w:rFonts w:ascii="Helvetica" w:eastAsia="Times New Roman" w:hAnsi="Helvetica" w:cs="Helvetica"/>
                          </w:rPr>
                        </w:pPr>
                      </w:p>
                    </w:tc>
                    <w:tc>
                      <w:tcPr>
                        <w:tcW w:w="4650" w:type="pct"/>
                        <w:noWrap/>
                        <w:vAlign w:val="center"/>
                        <w:hideMark/>
                      </w:tcPr>
                      <w:p w:rsidR="00000000" w:rsidRDefault="00806C95">
                        <w:pPr>
                          <w:rPr>
                            <w:rFonts w:eastAsia="Times New Roman"/>
                            <w:sz w:val="20"/>
                            <w:szCs w:val="20"/>
                          </w:rPr>
                        </w:pPr>
                      </w:p>
                    </w:tc>
                  </w:tr>
                  <w:tr w:rsidR="00000000">
                    <w:tc>
                      <w:tcPr>
                        <w:tcW w:w="0" w:type="auto"/>
                        <w:hideMark/>
                      </w:tcPr>
                      <w:p w:rsidR="00000000" w:rsidRDefault="00806C9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rsidR="00000000" w:rsidRDefault="00806C95">
                        <w:pPr>
                          <w:pStyle w:val="NormalWeb"/>
                          <w:ind w:left="30" w:right="30"/>
                        </w:pPr>
                        <w:r>
                          <w:t xml:space="preserve">Fig. 22.2 shows a podocyte </w:t>
                        </w:r>
                        <w:r>
                          <w:t xml:space="preserve">from the kidney. The many gaps between the microscopic processes form fenestrations in the Bowman’s capsule. </w:t>
                        </w:r>
                      </w:p>
                      <w:p w:rsidR="00000000" w:rsidRDefault="00806C95">
                        <w:pPr>
                          <w:ind w:left="15" w:right="15"/>
                          <w:jc w:val="center"/>
                          <w:divId w:val="1034160660"/>
                          <w:rPr>
                            <w:rFonts w:ascii="Helvetica" w:eastAsia="Times New Roman" w:hAnsi="Helvetica" w:cs="Helvetica"/>
                          </w:rPr>
                        </w:pPr>
                        <w:r>
                          <w:rPr>
                            <w:rFonts w:ascii="Helvetica" w:eastAsia="Times New Roman" w:hAnsi="Helvetica" w:cs="Helvetica"/>
                            <w:noProof/>
                          </w:rPr>
                          <w:drawing>
                            <wp:inline distT="0" distB="0" distL="0" distR="0">
                              <wp:extent cx="3352800" cy="2219325"/>
                              <wp:effectExtent l="0" t="0" r="0" b="9525"/>
                              <wp:docPr id="9" name="Picture 10" descr="pg37_001_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g37_001_1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2800" cy="2219325"/>
                                      </a:xfrm>
                                      <a:prstGeom prst="rect">
                                        <a:avLst/>
                                      </a:prstGeom>
                                      <a:noFill/>
                                      <a:ln>
                                        <a:noFill/>
                                      </a:ln>
                                    </pic:spPr>
                                  </pic:pic>
                                </a:graphicData>
                              </a:graphic>
                            </wp:inline>
                          </w:drawing>
                        </w:r>
                        <w:bookmarkStart w:id="0" w:name="_GoBack"/>
                        <w:bookmarkEnd w:id="0"/>
                        <w:r>
                          <w:rPr>
                            <w:rFonts w:ascii="Helvetica" w:eastAsia="Times New Roman" w:hAnsi="Helvetica" w:cs="Helvetica"/>
                          </w:rPr>
                          <w:br/>
                        </w:r>
                        <w:r>
                          <w:rPr>
                            <w:rStyle w:val="Strong"/>
                            <w:rFonts w:ascii="Helvetica" w:eastAsia="Times New Roman" w:hAnsi="Helvetica" w:cs="Helvetica"/>
                          </w:rPr>
                          <w:t>Fig. 22.2</w:t>
                        </w:r>
                      </w:p>
                      <w:p w:rsidR="00000000" w:rsidRDefault="00806C95">
                        <w:pPr>
                          <w:numPr>
                            <w:ilvl w:val="0"/>
                            <w:numId w:val="20"/>
                          </w:numPr>
                          <w:spacing w:before="100" w:beforeAutospacing="1" w:after="100" w:afterAutospacing="1"/>
                          <w:ind w:left="735" w:right="15"/>
                          <w:rPr>
                            <w:rFonts w:ascii="Helvetica" w:eastAsia="Times New Roman" w:hAnsi="Helvetica" w:cs="Helvetica"/>
                          </w:rPr>
                        </w:pPr>
                        <w:r>
                          <w:rPr>
                            <w:rFonts w:ascii="Helvetica" w:eastAsia="Times New Roman" w:hAnsi="Helvetica" w:cs="Helvetica"/>
                          </w:rPr>
                          <w:t>Explain why podocytes are usually unable to undergo mitosis.</w:t>
                        </w:r>
                      </w:p>
                      <w:p w:rsidR="00000000" w:rsidRDefault="00806C95">
                        <w:pPr>
                          <w:spacing w:before="100" w:beforeAutospacing="1" w:after="100" w:afterAutospacing="1" w:line="180" w:lineRule="atLeast"/>
                          <w:ind w:left="735" w:right="15"/>
                          <w:jc w:val="right"/>
                          <w:divId w:val="1466654735"/>
                          <w:rPr>
                            <w:rFonts w:ascii="Helvetica" w:eastAsia="Times New Roman" w:hAnsi="Helvetica" w:cs="Helvetica"/>
                          </w:rPr>
                        </w:pPr>
                        <w:r>
                          <w:rPr>
                            <w:rStyle w:val="Strong"/>
                            <w:rFonts w:ascii="Helvetica" w:eastAsia="Times New Roman" w:hAnsi="Helvetica" w:cs="Helvetica"/>
                          </w:rPr>
                          <w:t xml:space="preserve"> [3]</w:t>
                        </w:r>
                      </w:p>
                      <w:p w:rsidR="00000000" w:rsidRDefault="00806C95">
                        <w:pPr>
                          <w:numPr>
                            <w:ilvl w:val="0"/>
                            <w:numId w:val="20"/>
                          </w:numPr>
                          <w:spacing w:before="100" w:beforeAutospacing="1" w:after="100" w:afterAutospacing="1"/>
                          <w:ind w:left="735" w:right="15"/>
                          <w:rPr>
                            <w:rFonts w:ascii="Helvetica" w:eastAsia="Times New Roman" w:hAnsi="Helvetica" w:cs="Helvetica"/>
                          </w:rPr>
                        </w:pPr>
                        <w:r>
                          <w:rPr>
                            <w:rFonts w:ascii="Helvetica" w:eastAsia="Times New Roman" w:hAnsi="Helvetica" w:cs="Helvetica"/>
                          </w:rPr>
                          <w:t xml:space="preserve">Studies show that after damage </w:t>
                        </w:r>
                        <w:r>
                          <w:rPr>
                            <w:rFonts w:ascii="Helvetica" w:eastAsia="Times New Roman" w:hAnsi="Helvetica" w:cs="Helvetica"/>
                          </w:rPr>
                          <w:t>by infection or injury, it is possible for nephron tissues to be regenerated. Adult stem cells are involved in this process.</w:t>
                        </w:r>
                        <w:r>
                          <w:rPr>
                            <w:rFonts w:ascii="Helvetica" w:eastAsia="Times New Roman" w:hAnsi="Helvetica" w:cs="Helvetica"/>
                          </w:rPr>
                          <w:br/>
                          <w:t>What features of adult stem cells make them suitable for regeneration of tissues in the kidney?</w:t>
                        </w:r>
                      </w:p>
                      <w:p w:rsidR="00000000" w:rsidRDefault="00806C95">
                        <w:pPr>
                          <w:spacing w:before="100" w:beforeAutospacing="1" w:after="100" w:afterAutospacing="1" w:line="180" w:lineRule="atLeast"/>
                          <w:ind w:left="735" w:right="15"/>
                          <w:jc w:val="right"/>
                          <w:divId w:val="1311441831"/>
                          <w:rPr>
                            <w:rFonts w:ascii="Helvetica" w:eastAsia="Times New Roman" w:hAnsi="Helvetica" w:cs="Helvetica"/>
                          </w:rPr>
                        </w:pPr>
                        <w:r>
                          <w:rPr>
                            <w:rStyle w:val="Strong"/>
                            <w:rFonts w:ascii="Helvetica" w:eastAsia="Times New Roman" w:hAnsi="Helvetica" w:cs="Helvetica"/>
                          </w:rPr>
                          <w:t xml:space="preserve"> [2]</w:t>
                        </w:r>
                      </w:p>
                      <w:p w:rsidR="00000000" w:rsidRDefault="00806C95">
                        <w:pPr>
                          <w:pStyle w:val="NormalWeb"/>
                          <w:ind w:left="30" w:right="30"/>
                        </w:pPr>
                        <w:r>
                          <w:t> </w:t>
                        </w:r>
                      </w:p>
                    </w:tc>
                  </w:tr>
                </w:tbl>
                <w:p w:rsidR="00000000" w:rsidRDefault="00806C95">
                  <w:pPr>
                    <w:rPr>
                      <w:rFonts w:eastAsia="Times New Roman"/>
                      <w:sz w:val="20"/>
                      <w:szCs w:val="20"/>
                    </w:rPr>
                  </w:pPr>
                </w:p>
              </w:tc>
            </w:tr>
          </w:tbl>
          <w:p w:rsidR="00000000" w:rsidRDefault="00806C95">
            <w:pPr>
              <w:jc w:val="center"/>
              <w:rPr>
                <w:rFonts w:eastAsia="Times New Roman"/>
                <w:sz w:val="20"/>
                <w:szCs w:val="20"/>
              </w:rPr>
            </w:pPr>
          </w:p>
        </w:tc>
      </w:tr>
    </w:tbl>
    <w:p w:rsidR="00000000" w:rsidRDefault="00806C95">
      <w:pPr>
        <w:spacing w:after="240"/>
        <w:rPr>
          <w:rFonts w:ascii="Helvetica" w:eastAsia="Times New Roman" w:hAnsi="Helvetica" w:cs="Helvetica"/>
        </w:rPr>
      </w:pPr>
    </w:p>
    <w:p w:rsidR="00000000" w:rsidRDefault="00806C95">
      <w:pPr>
        <w:jc w:val="center"/>
        <w:divId w:val="541334415"/>
        <w:rPr>
          <w:rFonts w:ascii="Helvetica" w:eastAsia="Times New Roman" w:hAnsi="Helvetica" w:cs="Helvetica"/>
          <w:b/>
          <w:bCs/>
          <w:sz w:val="18"/>
          <w:szCs w:val="18"/>
        </w:rPr>
      </w:pPr>
      <w:r>
        <w:rPr>
          <w:rFonts w:ascii="Helvetica" w:eastAsia="Times New Roman" w:hAnsi="Helvetica" w:cs="Helvetica"/>
          <w:b/>
          <w:bCs/>
          <w:sz w:val="18"/>
          <w:szCs w:val="18"/>
        </w:rPr>
        <w:t>END OF QUESTION paper</w:t>
      </w:r>
    </w:p>
    <w:p w:rsidR="00000000" w:rsidRDefault="00806C95">
      <w:pPr>
        <w:rPr>
          <w:rFonts w:ascii="Helvetica" w:eastAsia="Times New Roman" w:hAnsi="Helvetica" w:cs="Helvetica"/>
        </w:rPr>
      </w:pPr>
      <w:r>
        <w:rPr>
          <w:rFonts w:ascii="Helvetica" w:eastAsia="Times New Roman" w:hAnsi="Helvetica" w:cs="Helvetica"/>
        </w:rPr>
        <w:br/>
      </w:r>
      <w:r>
        <w:rPr>
          <w:rFonts w:ascii="Helvetica" w:eastAsia="Times New Roman" w:hAnsi="Helvetica" w:cs="Helvetica"/>
        </w:rPr>
        <w:br/>
      </w:r>
      <w:r>
        <w:rPr>
          <w:rFonts w:ascii="Helvetica" w:eastAsia="Times New Roman" w:hAnsi="Helvetica" w:cs="Helvetica"/>
        </w:rPr>
        <w:br w:type="page"/>
      </w:r>
    </w:p>
    <w:p w:rsidR="00000000" w:rsidRDefault="00806C95">
      <w:pPr>
        <w:pStyle w:val="Heading1"/>
        <w:rPr>
          <w:rFonts w:ascii="Helvetica" w:eastAsia="Times New Roman" w:hAnsi="Helvetica" w:cs="Helvetica"/>
        </w:rPr>
      </w:pPr>
      <w:r>
        <w:rPr>
          <w:rFonts w:ascii="Helvetica" w:eastAsia="Times New Roman" w:hAnsi="Helvetica" w:cs="Helvetica"/>
        </w:rPr>
        <w:lastRenderedPageBreak/>
        <w:t>Mark scheme</w:t>
      </w:r>
    </w:p>
    <w:tbl>
      <w:tblPr>
        <w:tblW w:w="4900" w:type="pct"/>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firstRow="1" w:lastRow="0" w:firstColumn="1" w:lastColumn="0" w:noHBand="0" w:noVBand="1"/>
      </w:tblPr>
      <w:tblGrid>
        <w:gridCol w:w="546"/>
        <w:gridCol w:w="546"/>
        <w:gridCol w:w="546"/>
        <w:gridCol w:w="4044"/>
        <w:gridCol w:w="1093"/>
        <w:gridCol w:w="4045"/>
      </w:tblGrid>
      <w:tr w:rsidR="00000000">
        <w:trPr>
          <w:trHeight w:val="360"/>
        </w:trPr>
        <w:tc>
          <w:tcPr>
            <w:tcW w:w="750" w:type="pct"/>
            <w:gridSpan w:val="3"/>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315" w:lineRule="atLeast"/>
              <w:ind w:left="15" w:right="15"/>
              <w:jc w:val="center"/>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Question</w:t>
            </w:r>
          </w:p>
        </w:tc>
        <w:tc>
          <w:tcPr>
            <w:tcW w:w="18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315" w:lineRule="atLeast"/>
              <w:ind w:left="15" w:right="15"/>
              <w:jc w:val="center"/>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Answer/Indicative content</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315" w:lineRule="atLeast"/>
              <w:ind w:left="15" w:right="15"/>
              <w:jc w:val="center"/>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Marks</w:t>
            </w:r>
          </w:p>
        </w:tc>
        <w:tc>
          <w:tcPr>
            <w:tcW w:w="18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315" w:lineRule="atLeast"/>
              <w:ind w:left="15" w:right="15"/>
              <w:jc w:val="center"/>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Guidance</w:t>
            </w:r>
          </w:p>
        </w:tc>
      </w:tr>
      <w:tr w:rsidR="00000000">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1</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rPr>
                <w:rFonts w:ascii="Helvetica" w:eastAsia="Times New Roman" w:hAnsi="Helvetica" w:cs="Helvetica"/>
                <w:sz w:val="15"/>
                <w:szCs w:val="15"/>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pStyle w:val="NormalWeb"/>
              <w:spacing w:line="270" w:lineRule="atLeast"/>
              <w:ind w:left="30" w:right="30"/>
              <w:rPr>
                <w:sz w:val="15"/>
                <w:szCs w:val="15"/>
              </w:rPr>
            </w:pPr>
            <w:r>
              <w:rPr>
                <w:sz w:val="15"/>
                <w:szCs w:val="15"/>
              </w:rPr>
              <w:t>D</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jc w:val="center"/>
              <w:rPr>
                <w:rFonts w:ascii="Helvetica" w:eastAsia="Times New Roman" w:hAnsi="Helvetica" w:cs="Helvetica"/>
                <w:sz w:val="15"/>
                <w:szCs w:val="15"/>
              </w:rPr>
            </w:pPr>
            <w:r>
              <w:rPr>
                <w:rFonts w:ascii="Helvetica" w:eastAsia="Times New Roman" w:hAnsi="Helvetica" w:cs="Helvetica"/>
                <w:sz w:val="15"/>
                <w:szCs w:val="15"/>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rPr>
                <w:rFonts w:ascii="Helvetica" w:eastAsia="Times New Roman" w:hAnsi="Helvetica" w:cs="Helvetica"/>
                <w:sz w:val="15"/>
                <w:szCs w:val="15"/>
              </w:rPr>
            </w:pPr>
          </w:p>
        </w:tc>
      </w:tr>
      <w:tr w:rsidR="00000000">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000000" w:rsidRDefault="00806C95">
            <w:pPr>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000000" w:rsidRDefault="00806C95">
            <w:pPr>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000000" w:rsidRDefault="00806C95">
            <w:pPr>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000000" w:rsidRDefault="00806C95">
            <w:pPr>
              <w:spacing w:before="15" w:after="15" w:line="315" w:lineRule="atLeast"/>
              <w:ind w:left="15" w:right="15"/>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000000" w:rsidRDefault="00806C95">
            <w:pPr>
              <w:spacing w:before="15" w:after="15" w:line="315" w:lineRule="atLeast"/>
              <w:ind w:left="15" w:right="15"/>
              <w:jc w:val="center"/>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000000" w:rsidRDefault="00806C95">
            <w:pPr>
              <w:rPr>
                <w:rFonts w:ascii="Helvetica" w:eastAsia="Times New Roman" w:hAnsi="Helvetica" w:cs="Helvetica"/>
                <w:b/>
                <w:bCs/>
                <w:color w:val="000000"/>
                <w:sz w:val="15"/>
                <w:szCs w:val="15"/>
              </w:rPr>
            </w:pPr>
          </w:p>
        </w:tc>
      </w:tr>
      <w:tr w:rsidR="00000000">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2</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a</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pStyle w:val="NormalWeb"/>
              <w:spacing w:line="270" w:lineRule="atLeast"/>
              <w:ind w:left="30" w:right="30"/>
              <w:rPr>
                <w:sz w:val="15"/>
                <w:szCs w:val="15"/>
              </w:rPr>
            </w:pPr>
            <w:r>
              <w:rPr>
                <w:sz w:val="15"/>
                <w:szCs w:val="15"/>
              </w:rPr>
              <w:t>A = Glomerulus (1)</w:t>
            </w:r>
            <w:r>
              <w:rPr>
                <w:sz w:val="15"/>
                <w:szCs w:val="15"/>
              </w:rPr>
              <w:br/>
              <w:t>B = Bowman's capsule (1)</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jc w:val="center"/>
              <w:rPr>
                <w:rFonts w:ascii="Helvetica" w:eastAsia="Times New Roman" w:hAnsi="Helvetica" w:cs="Helvetica"/>
                <w:sz w:val="15"/>
                <w:szCs w:val="15"/>
              </w:rPr>
            </w:pPr>
            <w:r>
              <w:rPr>
                <w:rFonts w:ascii="Helvetica" w:eastAsia="Times New Roman" w:hAnsi="Helvetica" w:cs="Helvetica"/>
                <w:sz w:val="15"/>
                <w:szCs w:val="15"/>
              </w:rPr>
              <w:t>2</w:t>
            </w:r>
          </w:p>
        </w:tc>
        <w:tc>
          <w:tcPr>
            <w:tcW w:w="18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b/>
                <w:bCs/>
                <w:sz w:val="15"/>
                <w:szCs w:val="15"/>
              </w:rPr>
              <w:t>ALLOW</w:t>
            </w:r>
            <w:r>
              <w:rPr>
                <w:rFonts w:ascii="Helvetica" w:eastAsia="Times New Roman" w:hAnsi="Helvetica" w:cs="Helvetica"/>
                <w:sz w:val="15"/>
                <w:szCs w:val="15"/>
              </w:rPr>
              <w:t xml:space="preserve"> capillary (network)</w:t>
            </w:r>
          </w:p>
        </w:tc>
      </w:tr>
      <w:tr w:rsidR="00000000">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rPr>
                <w:rFonts w:ascii="Helvetica" w:eastAsia="Times New Roman" w:hAnsi="Helvetica" w:cs="Helvetica"/>
                <w:sz w:val="15"/>
                <w:szCs w:val="15"/>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pStyle w:val="NormalWeb"/>
              <w:spacing w:line="270" w:lineRule="atLeast"/>
              <w:ind w:left="30" w:right="30"/>
              <w:rPr>
                <w:sz w:val="15"/>
                <w:szCs w:val="15"/>
              </w:rPr>
            </w:pPr>
            <w:r>
              <w:rPr>
                <w:sz w:val="15"/>
                <w:szCs w:val="15"/>
              </w:rPr>
              <w:t>190 (1)(1)</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jc w:val="center"/>
              <w:rPr>
                <w:rFonts w:ascii="Helvetica" w:eastAsia="Times New Roman" w:hAnsi="Helvetica" w:cs="Helvetica"/>
                <w:sz w:val="15"/>
                <w:szCs w:val="15"/>
              </w:rPr>
            </w:pPr>
            <w:r>
              <w:rPr>
                <w:rFonts w:ascii="Helvetica" w:eastAsia="Times New Roman" w:hAnsi="Helvetica" w:cs="Helvetica"/>
                <w:sz w:val="15"/>
                <w:szCs w:val="15"/>
              </w:rPr>
              <w:t>2</w:t>
            </w:r>
          </w:p>
        </w:tc>
        <w:tc>
          <w:tcPr>
            <w:tcW w:w="18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b/>
                <w:bCs/>
                <w:sz w:val="15"/>
                <w:szCs w:val="15"/>
              </w:rPr>
              <w:t>AWARD ONE MARK</w:t>
            </w:r>
            <w:r>
              <w:rPr>
                <w:rFonts w:ascii="Helvetica" w:eastAsia="Times New Roman" w:hAnsi="Helvetica" w:cs="Helvetica"/>
                <w:sz w:val="15"/>
                <w:szCs w:val="15"/>
              </w:rPr>
              <w:t xml:space="preserve"> for:</w:t>
            </w:r>
            <w:r>
              <w:rPr>
                <w:rFonts w:ascii="Helvetica" w:eastAsia="Times New Roman" w:hAnsi="Helvetica" w:cs="Helvetica"/>
                <w:sz w:val="15"/>
                <w:szCs w:val="15"/>
              </w:rPr>
              <w:br/>
              <w:t>0.03 or 3 / 160</w:t>
            </w:r>
          </w:p>
        </w:tc>
      </w:tr>
      <w:tr w:rsidR="00000000">
        <w:tc>
          <w:tcPr>
            <w:tcW w:w="250" w:type="pct"/>
            <w:tcBorders>
              <w:top w:val="outset" w:sz="6" w:space="0" w:color="000000"/>
              <w:left w:val="outset" w:sz="6" w:space="0" w:color="000000"/>
              <w:bottom w:val="nil"/>
              <w:right w:val="outset" w:sz="6" w:space="0" w:color="000000"/>
            </w:tcBorders>
            <w:vAlign w:val="center"/>
            <w:hideMark/>
          </w:tcPr>
          <w:p w:rsidR="00000000" w:rsidRDefault="00806C95">
            <w:pPr>
              <w:rPr>
                <w:rFonts w:ascii="Helvetica" w:eastAsia="Times New Roman" w:hAnsi="Helvetica" w:cs="Helvetica"/>
                <w:sz w:val="15"/>
                <w:szCs w:val="15"/>
              </w:rPr>
            </w:pPr>
          </w:p>
        </w:tc>
        <w:tc>
          <w:tcPr>
            <w:tcW w:w="250" w:type="pct"/>
            <w:tcBorders>
              <w:top w:val="outset" w:sz="6" w:space="0" w:color="000000"/>
              <w:left w:val="outset" w:sz="6" w:space="0" w:color="000000"/>
              <w:bottom w:val="nil"/>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b</w:t>
            </w:r>
          </w:p>
        </w:tc>
        <w:tc>
          <w:tcPr>
            <w:tcW w:w="250" w:type="pct"/>
            <w:tcBorders>
              <w:top w:val="outset" w:sz="6" w:space="0" w:color="000000"/>
              <w:left w:val="outset" w:sz="6" w:space="0" w:color="000000"/>
              <w:bottom w:val="nil"/>
              <w:right w:val="outset" w:sz="6" w:space="0" w:color="000000"/>
            </w:tcBorders>
            <w:vAlign w:val="center"/>
            <w:hideMark/>
          </w:tcPr>
          <w:p w:rsidR="00000000" w:rsidRDefault="00806C95">
            <w:pPr>
              <w:rPr>
                <w:rFonts w:ascii="Helvetica" w:eastAsia="Times New Roman" w:hAnsi="Helvetica" w:cs="Helvetica"/>
                <w:sz w:val="15"/>
                <w:szCs w:val="15"/>
              </w:rPr>
            </w:pPr>
          </w:p>
        </w:tc>
        <w:tc>
          <w:tcPr>
            <w:tcW w:w="1850" w:type="pct"/>
            <w:tcBorders>
              <w:top w:val="outset" w:sz="6" w:space="0" w:color="000000"/>
              <w:left w:val="outset" w:sz="6" w:space="0" w:color="000000"/>
              <w:bottom w:val="nil"/>
              <w:right w:val="outset" w:sz="6" w:space="0" w:color="000000"/>
            </w:tcBorders>
            <w:vAlign w:val="center"/>
            <w:hideMark/>
          </w:tcPr>
          <w:p w:rsidR="00000000" w:rsidRDefault="00806C95">
            <w:pPr>
              <w:pStyle w:val="NormalWeb"/>
              <w:spacing w:line="270" w:lineRule="atLeast"/>
              <w:ind w:left="30" w:right="30"/>
              <w:rPr>
                <w:sz w:val="15"/>
                <w:szCs w:val="15"/>
              </w:rPr>
            </w:pPr>
            <w:r>
              <w:rPr>
                <w:sz w:val="15"/>
                <w:szCs w:val="15"/>
              </w:rPr>
              <w:t xml:space="preserve">Conclusion: No </w:t>
            </w:r>
            <w:r>
              <w:rPr>
                <w:sz w:val="15"/>
                <w:szCs w:val="15"/>
              </w:rPr>
              <w:t>because month 3 is above 60 cm</w:t>
            </w:r>
            <w:r>
              <w:rPr>
                <w:sz w:val="15"/>
                <w:szCs w:val="15"/>
                <w:vertAlign w:val="superscript"/>
              </w:rPr>
              <w:t>3</w:t>
            </w:r>
            <w:r>
              <w:rPr>
                <w:sz w:val="15"/>
                <w:szCs w:val="15"/>
              </w:rPr>
              <w:t xml:space="preserve"> min</w:t>
            </w:r>
            <w:r>
              <w:rPr>
                <w:sz w:val="15"/>
                <w:szCs w:val="15"/>
                <w:vertAlign w:val="superscript"/>
              </w:rPr>
              <w:t>-1</w:t>
            </w:r>
            <w:r>
              <w:rPr>
                <w:sz w:val="15"/>
                <w:szCs w:val="15"/>
              </w:rPr>
              <w:t xml:space="preserve"> (1)</w:t>
            </w:r>
          </w:p>
        </w:tc>
        <w:tc>
          <w:tcPr>
            <w:tcW w:w="500" w:type="pct"/>
            <w:tcBorders>
              <w:top w:val="outset" w:sz="6" w:space="0" w:color="000000"/>
              <w:left w:val="outset" w:sz="6" w:space="0" w:color="000000"/>
              <w:bottom w:val="nil"/>
              <w:right w:val="outset" w:sz="6" w:space="0" w:color="000000"/>
            </w:tcBorders>
            <w:vAlign w:val="center"/>
            <w:hideMark/>
          </w:tcPr>
          <w:p w:rsidR="00000000" w:rsidRDefault="00806C95">
            <w:pPr>
              <w:spacing w:before="15" w:after="15" w:line="270" w:lineRule="atLeast"/>
              <w:ind w:left="15" w:right="15"/>
              <w:jc w:val="center"/>
              <w:rPr>
                <w:rFonts w:ascii="Helvetica" w:eastAsia="Times New Roman" w:hAnsi="Helvetica" w:cs="Helvetica"/>
                <w:sz w:val="15"/>
                <w:szCs w:val="15"/>
              </w:rPr>
            </w:pPr>
            <w:r>
              <w:rPr>
                <w:rFonts w:ascii="Helvetica" w:eastAsia="Times New Roman" w:hAnsi="Helvetica" w:cs="Helvetica"/>
                <w:sz w:val="15"/>
                <w:szCs w:val="15"/>
              </w:rPr>
              <w:t>2</w:t>
            </w:r>
          </w:p>
        </w:tc>
        <w:tc>
          <w:tcPr>
            <w:tcW w:w="18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rPr>
                <w:rFonts w:ascii="Helvetica" w:eastAsia="Times New Roman" w:hAnsi="Helvetica" w:cs="Helvetica"/>
                <w:sz w:val="15"/>
                <w:szCs w:val="15"/>
              </w:rPr>
            </w:pPr>
          </w:p>
        </w:tc>
      </w:tr>
      <w:tr w:rsidR="00000000">
        <w:tc>
          <w:tcPr>
            <w:tcW w:w="250" w:type="pct"/>
            <w:tcBorders>
              <w:top w:val="nil"/>
              <w:left w:val="outset" w:sz="6" w:space="0" w:color="000000"/>
              <w:bottom w:val="outset" w:sz="6" w:space="0" w:color="000000"/>
              <w:right w:val="outset" w:sz="6" w:space="0" w:color="000000"/>
            </w:tcBorders>
            <w:vAlign w:val="center"/>
            <w:hideMark/>
          </w:tcPr>
          <w:p w:rsidR="00000000" w:rsidRDefault="00806C95">
            <w:pPr>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rsidR="00000000" w:rsidRDefault="00806C95">
            <w:pPr>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rsidR="00000000" w:rsidRDefault="00806C95">
            <w:pPr>
              <w:rPr>
                <w:rFonts w:eastAsia="Times New Roman"/>
                <w:sz w:val="20"/>
                <w:szCs w:val="20"/>
              </w:rPr>
            </w:pPr>
          </w:p>
        </w:tc>
        <w:tc>
          <w:tcPr>
            <w:tcW w:w="1850" w:type="pct"/>
            <w:tcBorders>
              <w:top w:val="nil"/>
              <w:left w:val="outset" w:sz="6" w:space="0" w:color="000000"/>
              <w:bottom w:val="outset" w:sz="6" w:space="0" w:color="000000"/>
              <w:right w:val="outset" w:sz="6" w:space="0" w:color="000000"/>
            </w:tcBorders>
            <w:vAlign w:val="center"/>
            <w:hideMark/>
          </w:tcPr>
          <w:p w:rsidR="00000000" w:rsidRDefault="00806C95">
            <w:pPr>
              <w:pStyle w:val="NormalWeb"/>
              <w:spacing w:line="270" w:lineRule="atLeast"/>
              <w:ind w:left="30" w:right="30"/>
              <w:rPr>
                <w:sz w:val="15"/>
                <w:szCs w:val="15"/>
              </w:rPr>
            </w:pPr>
            <w:r>
              <w:rPr>
                <w:sz w:val="15"/>
                <w:szCs w:val="15"/>
              </w:rPr>
              <w:t>Month 2: 48.5 cm</w:t>
            </w:r>
            <w:r>
              <w:rPr>
                <w:sz w:val="15"/>
                <w:szCs w:val="15"/>
                <w:vertAlign w:val="superscript"/>
              </w:rPr>
              <w:t>3</w:t>
            </w:r>
            <w:r>
              <w:rPr>
                <w:sz w:val="15"/>
                <w:szCs w:val="15"/>
              </w:rPr>
              <w:t xml:space="preserve"> min</w:t>
            </w:r>
            <w:r>
              <w:rPr>
                <w:sz w:val="15"/>
                <w:szCs w:val="15"/>
                <w:vertAlign w:val="superscript"/>
              </w:rPr>
              <w:t>-1</w:t>
            </w:r>
            <w:r>
              <w:rPr>
                <w:sz w:val="15"/>
                <w:szCs w:val="15"/>
              </w:rPr>
              <w:br/>
              <w:t>Month 3: 67.2 cm</w:t>
            </w:r>
            <w:r>
              <w:rPr>
                <w:sz w:val="15"/>
                <w:szCs w:val="15"/>
                <w:vertAlign w:val="superscript"/>
              </w:rPr>
              <w:t>3</w:t>
            </w:r>
            <w:r>
              <w:rPr>
                <w:sz w:val="15"/>
                <w:szCs w:val="15"/>
              </w:rPr>
              <w:t xml:space="preserve"> min</w:t>
            </w:r>
            <w:r>
              <w:rPr>
                <w:sz w:val="15"/>
                <w:szCs w:val="15"/>
                <w:vertAlign w:val="superscript"/>
              </w:rPr>
              <w:t>-1</w:t>
            </w:r>
            <w:r>
              <w:rPr>
                <w:sz w:val="15"/>
                <w:szCs w:val="15"/>
              </w:rPr>
              <w:br/>
              <w:t>Month 4: 58.2 cm</w:t>
            </w:r>
            <w:r>
              <w:rPr>
                <w:sz w:val="15"/>
                <w:szCs w:val="15"/>
                <w:vertAlign w:val="superscript"/>
              </w:rPr>
              <w:t>3</w:t>
            </w:r>
            <w:r>
              <w:rPr>
                <w:sz w:val="15"/>
                <w:szCs w:val="15"/>
              </w:rPr>
              <w:t xml:space="preserve"> min</w:t>
            </w:r>
            <w:r>
              <w:rPr>
                <w:sz w:val="15"/>
                <w:szCs w:val="15"/>
                <w:vertAlign w:val="superscript"/>
              </w:rPr>
              <w:t>-1</w:t>
            </w:r>
            <w:r>
              <w:rPr>
                <w:sz w:val="15"/>
                <w:szCs w:val="15"/>
              </w:rPr>
              <w:t xml:space="preserve"> (1)</w:t>
            </w:r>
          </w:p>
        </w:tc>
        <w:tc>
          <w:tcPr>
            <w:tcW w:w="500" w:type="pct"/>
            <w:tcBorders>
              <w:top w:val="nil"/>
              <w:left w:val="outset" w:sz="6" w:space="0" w:color="000000"/>
              <w:bottom w:val="outset" w:sz="6" w:space="0" w:color="000000"/>
              <w:right w:val="outset" w:sz="6" w:space="0" w:color="000000"/>
            </w:tcBorders>
            <w:vAlign w:val="center"/>
            <w:hideMark/>
          </w:tcPr>
          <w:p w:rsidR="00000000" w:rsidRDefault="00806C95">
            <w:pPr>
              <w:rPr>
                <w:sz w:val="15"/>
                <w:szCs w:val="15"/>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pStyle w:val="NormalWeb"/>
              <w:spacing w:line="270" w:lineRule="atLeast"/>
              <w:ind w:left="30" w:right="30"/>
              <w:rPr>
                <w:sz w:val="15"/>
                <w:szCs w:val="15"/>
              </w:rPr>
            </w:pPr>
            <w:r>
              <w:rPr>
                <w:sz w:val="15"/>
                <w:szCs w:val="15"/>
              </w:rPr>
              <w:t>The second mark is for 3 correct calculations</w:t>
            </w:r>
          </w:p>
        </w:tc>
      </w:tr>
      <w:tr w:rsidR="00000000">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000000" w:rsidRDefault="00806C95">
            <w:pPr>
              <w:rPr>
                <w:sz w:val="15"/>
                <w:szCs w:val="15"/>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000000" w:rsidRDefault="00806C95">
            <w:pPr>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000000" w:rsidRDefault="00806C95">
            <w:pPr>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000000" w:rsidRDefault="00806C95">
            <w:pPr>
              <w:spacing w:before="15" w:after="15" w:line="315" w:lineRule="atLeast"/>
              <w:ind w:left="15" w:right="15"/>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000000" w:rsidRDefault="00806C95">
            <w:pPr>
              <w:spacing w:before="15" w:after="15" w:line="315" w:lineRule="atLeast"/>
              <w:ind w:left="15" w:right="15"/>
              <w:jc w:val="center"/>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6</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000000" w:rsidRDefault="00806C95">
            <w:pPr>
              <w:rPr>
                <w:rFonts w:ascii="Helvetica" w:eastAsia="Times New Roman" w:hAnsi="Helvetica" w:cs="Helvetica"/>
                <w:b/>
                <w:bCs/>
                <w:color w:val="000000"/>
                <w:sz w:val="15"/>
                <w:szCs w:val="15"/>
              </w:rPr>
            </w:pPr>
          </w:p>
        </w:tc>
      </w:tr>
      <w:tr w:rsidR="00000000">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3</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rPr>
                <w:rFonts w:ascii="Helvetica" w:eastAsia="Times New Roman" w:hAnsi="Helvetica" w:cs="Helvetica"/>
                <w:sz w:val="15"/>
                <w:szCs w:val="15"/>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t>deamination;</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jc w:val="center"/>
              <w:rPr>
                <w:rFonts w:ascii="Helvetica" w:eastAsia="Times New Roman" w:hAnsi="Helvetica" w:cs="Helvetica"/>
                <w:sz w:val="15"/>
                <w:szCs w:val="15"/>
              </w:rPr>
            </w:pPr>
            <w:r>
              <w:rPr>
                <w:rFonts w:ascii="Helvetica" w:eastAsia="Times New Roman" w:hAnsi="Helvetica" w:cs="Helvetica"/>
                <w:sz w:val="15"/>
                <w:szCs w:val="15"/>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Style w:val="Strong"/>
                <w:rFonts w:ascii="Helvetica" w:eastAsia="Times New Roman" w:hAnsi="Helvetica" w:cs="Helvetica"/>
                <w:sz w:val="15"/>
                <w:szCs w:val="15"/>
              </w:rPr>
              <w:t>Mark the first answer.</w:t>
            </w:r>
            <w:r>
              <w:rPr>
                <w:rFonts w:ascii="Helvetica" w:eastAsia="Times New Roman" w:hAnsi="Helvetica" w:cs="Helvetica"/>
                <w:sz w:val="15"/>
                <w:szCs w:val="15"/>
              </w:rPr>
              <w:t xml:space="preserve"> </w:t>
            </w:r>
            <w:r>
              <w:rPr>
                <w:rFonts w:ascii="Helvetica" w:eastAsia="Times New Roman" w:hAnsi="Helvetica" w:cs="Helvetica"/>
                <w:sz w:val="15"/>
                <w:szCs w:val="15"/>
              </w:rPr>
              <w:t xml:space="preserve">If the answer is correct and an additional answer is given that is incorrect or contradicts the correct answer then = </w:t>
            </w:r>
            <w:r>
              <w:rPr>
                <w:rStyle w:val="Strong"/>
                <w:rFonts w:ascii="Helvetica" w:eastAsia="Times New Roman" w:hAnsi="Helvetica" w:cs="Helvetica"/>
                <w:sz w:val="15"/>
                <w:szCs w:val="15"/>
              </w:rPr>
              <w:t>0 marks</w:t>
            </w:r>
            <w:r>
              <w:rPr>
                <w:rFonts w:ascii="Helvetica" w:eastAsia="Times New Roman" w:hAnsi="Helvetica" w:cs="Helvetica"/>
                <w:sz w:val="15"/>
                <w:szCs w:val="15"/>
              </w:rPr>
              <w:t xml:space="preserve"> </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DO NOT CREDIT</w:t>
            </w:r>
            <w:r>
              <w:rPr>
                <w:rFonts w:ascii="Helvetica" w:eastAsia="Times New Roman" w:hAnsi="Helvetica" w:cs="Helvetica"/>
                <w:sz w:val="15"/>
                <w:szCs w:val="15"/>
              </w:rPr>
              <w:t xml:space="preserve"> deanimation</w:t>
            </w:r>
          </w:p>
        </w:tc>
      </w:tr>
      <w:tr w:rsidR="00000000">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rPr>
                <w:rFonts w:ascii="Helvetica" w:eastAsia="Times New Roman" w:hAnsi="Helvetica" w:cs="Helvetica"/>
                <w:sz w:val="15"/>
                <w:szCs w:val="15"/>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t>ammonia / NH</w:t>
            </w:r>
            <w:r>
              <w:rPr>
                <w:rFonts w:ascii="Helvetica" w:eastAsia="Times New Roman" w:hAnsi="Helvetica" w:cs="Helvetica"/>
                <w:sz w:val="15"/>
                <w:szCs w:val="15"/>
                <w:vertAlign w:val="subscript"/>
              </w:rPr>
              <w:t>3;</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jc w:val="center"/>
              <w:rPr>
                <w:rFonts w:ascii="Helvetica" w:eastAsia="Times New Roman" w:hAnsi="Helvetica" w:cs="Helvetica"/>
                <w:sz w:val="15"/>
                <w:szCs w:val="15"/>
              </w:rPr>
            </w:pPr>
            <w:r>
              <w:rPr>
                <w:rFonts w:ascii="Helvetica" w:eastAsia="Times New Roman" w:hAnsi="Helvetica" w:cs="Helvetica"/>
                <w:sz w:val="15"/>
                <w:szCs w:val="15"/>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Style w:val="Strong"/>
                <w:rFonts w:ascii="Helvetica" w:eastAsia="Times New Roman" w:hAnsi="Helvetica" w:cs="Helvetica"/>
                <w:sz w:val="15"/>
                <w:szCs w:val="15"/>
              </w:rPr>
              <w:t>Mark the first answer.</w:t>
            </w:r>
            <w:r>
              <w:rPr>
                <w:rFonts w:ascii="Helvetica" w:eastAsia="Times New Roman" w:hAnsi="Helvetica" w:cs="Helvetica"/>
                <w:sz w:val="15"/>
                <w:szCs w:val="15"/>
              </w:rPr>
              <w:t xml:space="preserve"> </w:t>
            </w:r>
            <w:r>
              <w:rPr>
                <w:rFonts w:ascii="Helvetica" w:eastAsia="Times New Roman" w:hAnsi="Helvetica" w:cs="Helvetica"/>
                <w:sz w:val="15"/>
                <w:szCs w:val="15"/>
              </w:rPr>
              <w:t xml:space="preserve">If the answer is correct and an additional answer is given that is incorrect or contradicts the correct answer then = </w:t>
            </w:r>
            <w:r>
              <w:rPr>
                <w:rStyle w:val="Strong"/>
                <w:rFonts w:ascii="Helvetica" w:eastAsia="Times New Roman" w:hAnsi="Helvetica" w:cs="Helvetica"/>
                <w:sz w:val="15"/>
                <w:szCs w:val="15"/>
              </w:rPr>
              <w:t>0 marks</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DO NOT CREDIT</w:t>
            </w:r>
            <w:r>
              <w:rPr>
                <w:rFonts w:ascii="Helvetica" w:eastAsia="Times New Roman" w:hAnsi="Helvetica" w:cs="Helvetica"/>
                <w:sz w:val="15"/>
                <w:szCs w:val="15"/>
              </w:rPr>
              <w:t xml:space="preserve"> ammonium / NH</w:t>
            </w:r>
            <w:r>
              <w:rPr>
                <w:rFonts w:ascii="Helvetica" w:eastAsia="Times New Roman" w:hAnsi="Helvetica" w:cs="Helvetica"/>
                <w:sz w:val="15"/>
                <w:szCs w:val="15"/>
                <w:vertAlign w:val="subscript"/>
              </w:rPr>
              <w:t>4</w:t>
            </w:r>
            <w:r>
              <w:rPr>
                <w:rFonts w:ascii="Helvetica" w:eastAsia="Times New Roman" w:hAnsi="Helvetica" w:cs="Helvetica"/>
                <w:sz w:val="15"/>
                <w:szCs w:val="15"/>
                <w:vertAlign w:val="superscript"/>
              </w:rPr>
              <w:t>+</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Examiner's Comments</w:t>
            </w:r>
            <w:r>
              <w:rPr>
                <w:rFonts w:ascii="Helvetica" w:eastAsia="Times New Roman" w:hAnsi="Helvetica" w:cs="Helvetica"/>
                <w:sz w:val="15"/>
                <w:szCs w:val="15"/>
              </w:rPr>
              <w:br/>
            </w:r>
            <w:r>
              <w:rPr>
                <w:rFonts w:ascii="Helvetica" w:eastAsia="Times New Roman" w:hAnsi="Helvetica" w:cs="Helvetica"/>
                <w:sz w:val="15"/>
                <w:szCs w:val="15"/>
              </w:rPr>
              <w:br/>
              <w:t>Most candidates answered both parts of the question correctly.</w:t>
            </w:r>
          </w:p>
        </w:tc>
      </w:tr>
      <w:tr w:rsidR="00000000">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000000" w:rsidRDefault="00806C95">
            <w:pPr>
              <w:rPr>
                <w:rFonts w:ascii="Helvetica" w:eastAsia="Times New Roman" w:hAnsi="Helvetica" w:cs="Helvetica"/>
                <w:sz w:val="15"/>
                <w:szCs w:val="15"/>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000000" w:rsidRDefault="00806C95">
            <w:pPr>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000000" w:rsidRDefault="00806C95">
            <w:pPr>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000000" w:rsidRDefault="00806C95">
            <w:pPr>
              <w:spacing w:before="15" w:after="15" w:line="315" w:lineRule="atLeast"/>
              <w:ind w:left="15" w:right="15"/>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000000" w:rsidRDefault="00806C95">
            <w:pPr>
              <w:spacing w:before="15" w:after="15" w:line="315" w:lineRule="atLeast"/>
              <w:ind w:left="15" w:right="15"/>
              <w:jc w:val="center"/>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2</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000000" w:rsidRDefault="00806C95">
            <w:pPr>
              <w:rPr>
                <w:rFonts w:ascii="Helvetica" w:eastAsia="Times New Roman" w:hAnsi="Helvetica" w:cs="Helvetica"/>
                <w:b/>
                <w:bCs/>
                <w:color w:val="000000"/>
                <w:sz w:val="15"/>
                <w:szCs w:val="15"/>
              </w:rPr>
            </w:pPr>
          </w:p>
        </w:tc>
      </w:tr>
      <w:tr w:rsidR="00000000">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4</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rPr>
                <w:rFonts w:ascii="Helvetica" w:eastAsia="Times New Roman" w:hAnsi="Helvetica" w:cs="Helvetica"/>
                <w:sz w:val="15"/>
                <w:szCs w:val="15"/>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Q</w:t>
            </w:r>
            <w:r>
              <w:rPr>
                <w:rFonts w:ascii="Helvetica" w:eastAsia="Times New Roman" w:hAnsi="Helvetica" w:cs="Helvetica"/>
                <w:sz w:val="15"/>
                <w:szCs w:val="15"/>
              </w:rPr>
              <w:t>;</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jc w:val="center"/>
              <w:rPr>
                <w:rFonts w:ascii="Helvetica" w:eastAsia="Times New Roman" w:hAnsi="Helvetica" w:cs="Helvetica"/>
                <w:sz w:val="15"/>
                <w:szCs w:val="15"/>
              </w:rPr>
            </w:pPr>
            <w:r>
              <w:rPr>
                <w:rFonts w:ascii="Helvetica" w:eastAsia="Times New Roman" w:hAnsi="Helvetica" w:cs="Helvetica"/>
                <w:sz w:val="15"/>
                <w:szCs w:val="15"/>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Style w:val="Strong"/>
                <w:rFonts w:ascii="Helvetica" w:eastAsia="Times New Roman" w:hAnsi="Helvetica" w:cs="Helvetica"/>
                <w:sz w:val="15"/>
                <w:szCs w:val="15"/>
              </w:rPr>
              <w:t>Mark the first answer</w:t>
            </w:r>
            <w:r>
              <w:rPr>
                <w:rFonts w:ascii="Helvetica" w:eastAsia="Times New Roman" w:hAnsi="Helvetica" w:cs="Helvetica"/>
                <w:sz w:val="15"/>
                <w:szCs w:val="15"/>
              </w:rPr>
              <w:t xml:space="preserve">. If the answer is correct and an additional answer is given that is incorrect or contradicts the correct answer then = </w:t>
            </w:r>
            <w:r>
              <w:rPr>
                <w:rStyle w:val="Strong"/>
                <w:rFonts w:ascii="Helvetica" w:eastAsia="Times New Roman" w:hAnsi="Helvetica" w:cs="Helvetica"/>
                <w:sz w:val="15"/>
                <w:szCs w:val="15"/>
              </w:rPr>
              <w:t>0 marks</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IGNORE</w:t>
            </w:r>
            <w:r>
              <w:rPr>
                <w:rFonts w:ascii="Helvetica" w:eastAsia="Times New Roman" w:hAnsi="Helvetica" w:cs="Helvetica"/>
                <w:sz w:val="15"/>
                <w:szCs w:val="15"/>
              </w:rPr>
              <w:t xml:space="preserve"> named region as question requires candidates to identify the relevant regions </w:t>
            </w:r>
            <w:r>
              <w:rPr>
                <w:rFonts w:ascii="Helvetica" w:eastAsia="Times New Roman" w:hAnsi="Helvetica" w:cs="Helvetica"/>
                <w:sz w:val="15"/>
                <w:szCs w:val="15"/>
              </w:rPr>
              <w:t xml:space="preserve">from the diagram. </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Examiner's Comments</w:t>
            </w:r>
            <w:r>
              <w:rPr>
                <w:rFonts w:ascii="Helvetica" w:eastAsia="Times New Roman" w:hAnsi="Helvetica" w:cs="Helvetica"/>
                <w:sz w:val="15"/>
                <w:szCs w:val="15"/>
              </w:rPr>
              <w:br/>
            </w:r>
            <w:r>
              <w:rPr>
                <w:rFonts w:ascii="Helvetica" w:eastAsia="Times New Roman" w:hAnsi="Helvetica" w:cs="Helvetica"/>
                <w:sz w:val="15"/>
                <w:szCs w:val="15"/>
              </w:rPr>
              <w:br/>
              <w:t xml:space="preserve">Most candidates accessed 2/3 marks here. The most common error was to reverse the positions of the cortex and medulla. Almost all answers correctly followed the </w:t>
            </w:r>
            <w:r>
              <w:rPr>
                <w:rFonts w:ascii="Helvetica" w:eastAsia="Times New Roman" w:hAnsi="Helvetica" w:cs="Helvetica"/>
                <w:sz w:val="15"/>
                <w:szCs w:val="15"/>
              </w:rPr>
              <w:lastRenderedPageBreak/>
              <w:t>instruction to use letters rather than the names of th</w:t>
            </w:r>
            <w:r>
              <w:rPr>
                <w:rFonts w:ascii="Helvetica" w:eastAsia="Times New Roman" w:hAnsi="Helvetica" w:cs="Helvetica"/>
                <w:sz w:val="15"/>
                <w:szCs w:val="15"/>
              </w:rPr>
              <w:t>e relevant parts of the nephron.</w:t>
            </w:r>
          </w:p>
        </w:tc>
      </w:tr>
      <w:tr w:rsidR="00000000">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rPr>
                <w:rFonts w:ascii="Helvetica" w:eastAsia="Times New Roman" w:hAnsi="Helvetica" w:cs="Helvetica"/>
                <w:sz w:val="15"/>
                <w:szCs w:val="15"/>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Q and J and K and L;</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jc w:val="center"/>
              <w:rPr>
                <w:rFonts w:ascii="Helvetica" w:eastAsia="Times New Roman" w:hAnsi="Helvetica" w:cs="Helvetica"/>
                <w:sz w:val="15"/>
                <w:szCs w:val="15"/>
              </w:rPr>
            </w:pPr>
            <w:r>
              <w:rPr>
                <w:rFonts w:ascii="Helvetica" w:eastAsia="Times New Roman" w:hAnsi="Helvetica" w:cs="Helvetica"/>
                <w:sz w:val="15"/>
                <w:szCs w:val="15"/>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Style w:val="Strong"/>
                <w:rFonts w:ascii="Helvetica" w:eastAsia="Times New Roman" w:hAnsi="Helvetica" w:cs="Helvetica"/>
                <w:sz w:val="15"/>
                <w:szCs w:val="15"/>
              </w:rPr>
              <w:t>All 4 letters required for the mark.</w:t>
            </w:r>
            <w:r>
              <w:rPr>
                <w:rFonts w:ascii="Helvetica" w:eastAsia="Times New Roman" w:hAnsi="Helvetica" w:cs="Helvetica"/>
                <w:b/>
                <w:bCs/>
                <w:sz w:val="15"/>
                <w:szCs w:val="15"/>
              </w:rPr>
              <w:br/>
            </w:r>
            <w:r>
              <w:rPr>
                <w:rStyle w:val="Strong"/>
                <w:rFonts w:ascii="Helvetica" w:eastAsia="Times New Roman" w:hAnsi="Helvetica" w:cs="Helvetica"/>
                <w:sz w:val="15"/>
                <w:szCs w:val="15"/>
              </w:rPr>
              <w:t>If additional letters given, = 0 marks</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IGNORE</w:t>
            </w:r>
            <w:r>
              <w:rPr>
                <w:rFonts w:ascii="Helvetica" w:eastAsia="Times New Roman" w:hAnsi="Helvetica" w:cs="Helvetica"/>
                <w:sz w:val="15"/>
                <w:szCs w:val="15"/>
              </w:rPr>
              <w:t xml:space="preserve"> named region as question requires candidates to identify the relevant regions from the diagram. </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Examiner's Comments</w:t>
            </w:r>
            <w:r>
              <w:rPr>
                <w:rFonts w:ascii="Helvetica" w:eastAsia="Times New Roman" w:hAnsi="Helvetica" w:cs="Helvetica"/>
                <w:sz w:val="15"/>
                <w:szCs w:val="15"/>
              </w:rPr>
              <w:br/>
            </w:r>
            <w:r>
              <w:rPr>
                <w:rFonts w:ascii="Helvetica" w:eastAsia="Times New Roman" w:hAnsi="Helvetica" w:cs="Helvetica"/>
                <w:sz w:val="15"/>
                <w:szCs w:val="15"/>
              </w:rPr>
              <w:br/>
              <w:t xml:space="preserve">Most candidates accessed 2/3 marks here. The most common error was to reverse the positions of the cortex and medulla. Almost all answers correctly followed the instruction to use letters rather than the names of the relevant parts of </w:t>
            </w:r>
            <w:r>
              <w:rPr>
                <w:rFonts w:ascii="Helvetica" w:eastAsia="Times New Roman" w:hAnsi="Helvetica" w:cs="Helvetica"/>
                <w:sz w:val="15"/>
                <w:szCs w:val="15"/>
              </w:rPr>
              <w:t>the nephron.</w:t>
            </w:r>
          </w:p>
        </w:tc>
      </w:tr>
      <w:tr w:rsidR="00000000">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rPr>
                <w:rFonts w:ascii="Helvetica" w:eastAsia="Times New Roman" w:hAnsi="Helvetica" w:cs="Helvetica"/>
                <w:sz w:val="15"/>
                <w:szCs w:val="15"/>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iii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J</w:t>
            </w:r>
            <w:r>
              <w:rPr>
                <w:rFonts w:ascii="Helvetica" w:eastAsia="Times New Roman" w:hAnsi="Helvetica" w:cs="Helvetica"/>
                <w:sz w:val="15"/>
                <w:szCs w:val="15"/>
              </w:rPr>
              <w:t>;</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jc w:val="center"/>
              <w:rPr>
                <w:rFonts w:ascii="Helvetica" w:eastAsia="Times New Roman" w:hAnsi="Helvetica" w:cs="Helvetica"/>
                <w:sz w:val="15"/>
                <w:szCs w:val="15"/>
              </w:rPr>
            </w:pPr>
            <w:r>
              <w:rPr>
                <w:rFonts w:ascii="Helvetica" w:eastAsia="Times New Roman" w:hAnsi="Helvetica" w:cs="Helvetica"/>
                <w:sz w:val="15"/>
                <w:szCs w:val="15"/>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Style w:val="Strong"/>
                <w:rFonts w:ascii="Helvetica" w:eastAsia="Times New Roman" w:hAnsi="Helvetica" w:cs="Helvetica"/>
                <w:sz w:val="15"/>
                <w:szCs w:val="15"/>
              </w:rPr>
              <w:t>Mark the first answer</w:t>
            </w:r>
            <w:r>
              <w:rPr>
                <w:rFonts w:ascii="Helvetica" w:eastAsia="Times New Roman" w:hAnsi="Helvetica" w:cs="Helvetica"/>
                <w:sz w:val="15"/>
                <w:szCs w:val="15"/>
              </w:rPr>
              <w:t xml:space="preserve">. If the answer is correct and an additional answer is given that is incorrect or contradicts the correct answer then = </w:t>
            </w:r>
            <w:r>
              <w:rPr>
                <w:rStyle w:val="Strong"/>
                <w:rFonts w:ascii="Helvetica" w:eastAsia="Times New Roman" w:hAnsi="Helvetica" w:cs="Helvetica"/>
                <w:sz w:val="15"/>
                <w:szCs w:val="15"/>
              </w:rPr>
              <w:t>0 marks</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IGNORE</w:t>
            </w:r>
            <w:r>
              <w:rPr>
                <w:rFonts w:ascii="Helvetica" w:eastAsia="Times New Roman" w:hAnsi="Helvetica" w:cs="Helvetica"/>
                <w:sz w:val="15"/>
                <w:szCs w:val="15"/>
              </w:rPr>
              <w:t xml:space="preserve"> named region as question requires candidates to identify the relevan</w:t>
            </w:r>
            <w:r>
              <w:rPr>
                <w:rFonts w:ascii="Helvetica" w:eastAsia="Times New Roman" w:hAnsi="Helvetica" w:cs="Helvetica"/>
                <w:sz w:val="15"/>
                <w:szCs w:val="15"/>
              </w:rPr>
              <w:t xml:space="preserve">t regions from the diagram. </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Examiner's Comments</w:t>
            </w:r>
            <w:r>
              <w:rPr>
                <w:rFonts w:ascii="Helvetica" w:eastAsia="Times New Roman" w:hAnsi="Helvetica" w:cs="Helvetica"/>
                <w:sz w:val="15"/>
                <w:szCs w:val="15"/>
              </w:rPr>
              <w:br/>
            </w:r>
            <w:r>
              <w:rPr>
                <w:rFonts w:ascii="Helvetica" w:eastAsia="Times New Roman" w:hAnsi="Helvetica" w:cs="Helvetica"/>
                <w:sz w:val="15"/>
                <w:szCs w:val="15"/>
              </w:rPr>
              <w:br/>
              <w:t>Most candidates accessed 2/3 marks here. The most common error was to reverse the positions of the cortex and medulla. Almost all answers correctly followed the instruction to use letters rather than the n</w:t>
            </w:r>
            <w:r>
              <w:rPr>
                <w:rFonts w:ascii="Helvetica" w:eastAsia="Times New Roman" w:hAnsi="Helvetica" w:cs="Helvetica"/>
                <w:sz w:val="15"/>
                <w:szCs w:val="15"/>
              </w:rPr>
              <w:t>ames of the relevant parts of the nephron.</w:t>
            </w:r>
          </w:p>
        </w:tc>
      </w:tr>
      <w:tr w:rsidR="00000000">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000000" w:rsidRDefault="00806C95">
            <w:pPr>
              <w:rPr>
                <w:rFonts w:ascii="Helvetica" w:eastAsia="Times New Roman" w:hAnsi="Helvetica" w:cs="Helvetica"/>
                <w:sz w:val="15"/>
                <w:szCs w:val="15"/>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000000" w:rsidRDefault="00806C95">
            <w:pPr>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000000" w:rsidRDefault="00806C95">
            <w:pPr>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000000" w:rsidRDefault="00806C95">
            <w:pPr>
              <w:spacing w:before="15" w:after="15" w:line="315" w:lineRule="atLeast"/>
              <w:ind w:left="15" w:right="15"/>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000000" w:rsidRDefault="00806C95">
            <w:pPr>
              <w:spacing w:before="15" w:after="15" w:line="315" w:lineRule="atLeast"/>
              <w:ind w:left="15" w:right="15"/>
              <w:jc w:val="center"/>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3</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000000" w:rsidRDefault="00806C95">
            <w:pPr>
              <w:rPr>
                <w:rFonts w:ascii="Helvetica" w:eastAsia="Times New Roman" w:hAnsi="Helvetica" w:cs="Helvetica"/>
                <w:b/>
                <w:bCs/>
                <w:color w:val="000000"/>
                <w:sz w:val="15"/>
                <w:szCs w:val="15"/>
              </w:rPr>
            </w:pPr>
          </w:p>
        </w:tc>
      </w:tr>
      <w:tr w:rsidR="00000000">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5</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rPr>
                <w:rFonts w:ascii="Helvetica" w:eastAsia="Times New Roman" w:hAnsi="Helvetica" w:cs="Helvetica"/>
                <w:sz w:val="15"/>
                <w:szCs w:val="15"/>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pStyle w:val="NormalWeb"/>
              <w:spacing w:line="270" w:lineRule="atLeast"/>
              <w:ind w:left="30" w:right="30"/>
              <w:rPr>
                <w:sz w:val="15"/>
                <w:szCs w:val="15"/>
              </w:rPr>
            </w:pPr>
            <w:r>
              <w:rPr>
                <w:sz w:val="15"/>
                <w:szCs w:val="15"/>
              </w:rPr>
              <w:t>it can perform, active transport / facilitated diffusion;</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jc w:val="center"/>
              <w:rPr>
                <w:rFonts w:ascii="Helvetica" w:eastAsia="Times New Roman" w:hAnsi="Helvetica" w:cs="Helvetica"/>
                <w:sz w:val="15"/>
                <w:szCs w:val="15"/>
              </w:rPr>
            </w:pPr>
            <w:r>
              <w:rPr>
                <w:rFonts w:ascii="Helvetica" w:eastAsia="Times New Roman" w:hAnsi="Helvetica" w:cs="Helvetica"/>
                <w:sz w:val="15"/>
                <w:szCs w:val="15"/>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Style w:val="Strong"/>
                <w:rFonts w:ascii="Helvetica" w:eastAsia="Times New Roman" w:hAnsi="Helvetica" w:cs="Helvetica"/>
                <w:sz w:val="15"/>
                <w:szCs w:val="15"/>
              </w:rPr>
              <w:t>IGNORE</w:t>
            </w:r>
            <w:r>
              <w:rPr>
                <w:rFonts w:ascii="Helvetica" w:eastAsia="Times New Roman" w:hAnsi="Helvetica" w:cs="Helvetica"/>
                <w:sz w:val="15"/>
                <w:szCs w:val="15"/>
              </w:rPr>
              <w:t xml:space="preserve"> ref to structural features e.g. channel proteins </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Examiner's Comments</w:t>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t>Very few candidates gained a mark here although the majority did give the question careful thought. The word ‘function’ was emboldened in the question but some still went on to answer in terms of structure e.g. with references to channel proteins. Others d</w:t>
            </w:r>
            <w:r>
              <w:rPr>
                <w:rFonts w:ascii="Helvetica" w:eastAsia="Times New Roman" w:hAnsi="Helvetica" w:cs="Helvetica"/>
                <w:sz w:val="15"/>
                <w:szCs w:val="15"/>
              </w:rPr>
              <w:t>iscussed blood supply, counter-current mechanisms, differences in permeability and the different procedures of dialysis.</w:t>
            </w:r>
          </w:p>
        </w:tc>
      </w:tr>
      <w:tr w:rsidR="00000000">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rPr>
                <w:rFonts w:ascii="Helvetica" w:eastAsia="Times New Roman" w:hAnsi="Helvetica" w:cs="Helvetica"/>
                <w:sz w:val="15"/>
                <w:szCs w:val="15"/>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240"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br/>
            </w:r>
          </w:p>
          <w:p w:rsidR="00000000" w:rsidRDefault="00806C95">
            <w:pPr>
              <w:numPr>
                <w:ilvl w:val="0"/>
                <w:numId w:val="22"/>
              </w:numPr>
              <w:spacing w:before="100" w:beforeAutospacing="1" w:after="100" w:afterAutospacing="1" w:line="270" w:lineRule="atLeast"/>
              <w:ind w:left="735" w:right="15"/>
              <w:rPr>
                <w:rFonts w:ascii="Helvetica" w:eastAsia="Times New Roman" w:hAnsi="Helvetica" w:cs="Helvetica"/>
                <w:sz w:val="15"/>
                <w:szCs w:val="15"/>
              </w:rPr>
            </w:pPr>
            <w:r>
              <w:rPr>
                <w:rStyle w:val="Emphasis"/>
                <w:rFonts w:ascii="Helvetica" w:eastAsia="Times New Roman" w:hAnsi="Helvetica" w:cs="Helvetica"/>
                <w:sz w:val="15"/>
                <w:szCs w:val="15"/>
              </w:rPr>
              <w:t>idea that</w:t>
            </w:r>
            <w:r>
              <w:rPr>
                <w:rFonts w:ascii="Helvetica" w:eastAsia="Times New Roman" w:hAnsi="Helvetica" w:cs="Helvetica"/>
                <w:sz w:val="15"/>
                <w:szCs w:val="15"/>
              </w:rPr>
              <w:t xml:space="preserve"> (dialysis is replicating function of kidney and) part of kidney's function is to remove (excess) water from blood;</w:t>
            </w:r>
          </w:p>
          <w:p w:rsidR="00000000" w:rsidRDefault="00806C95">
            <w:pPr>
              <w:numPr>
                <w:ilvl w:val="0"/>
                <w:numId w:val="22"/>
              </w:numPr>
              <w:spacing w:before="100" w:beforeAutospacing="1" w:after="100" w:afterAutospacing="1" w:line="270" w:lineRule="atLeast"/>
              <w:ind w:left="735" w:right="15"/>
              <w:rPr>
                <w:rFonts w:ascii="Helvetica" w:eastAsia="Times New Roman" w:hAnsi="Helvetica" w:cs="Helvetica"/>
                <w:noProof/>
                <w:sz w:val="15"/>
                <w:szCs w:val="15"/>
              </w:rPr>
            </w:pPr>
            <w:r>
              <w:rPr>
                <w:rFonts w:ascii="Helvetica" w:eastAsia="Times New Roman" w:hAnsi="Helvetica" w:cs="Helvetica"/>
                <w:sz w:val="15"/>
                <w:szCs w:val="15"/>
              </w:rPr>
              <w:t>(dextrose / sugar) reduces,</w:t>
            </w:r>
            <w:r>
              <w:rPr>
                <w:rFonts w:ascii="Helvetica" w:eastAsia="Times New Roman" w:hAnsi="Helvetica" w:cs="Helvetica"/>
                <w:sz w:val="15"/>
                <w:szCs w:val="15"/>
              </w:rPr>
              <w:t xml:space="preserve"> </w:t>
            </w:r>
            <w:r>
              <w:rPr>
                <w:rFonts w:ascii="Helvetica" w:eastAsia="Times New Roman" w:hAnsi="Helvetica" w:cs="Helvetica"/>
                <w:sz w:val="15"/>
                <w:szCs w:val="15"/>
                <w:u w:val="single"/>
              </w:rPr>
              <w:t>wate</w:t>
            </w:r>
            <w:r>
              <w:rPr>
                <w:rFonts w:ascii="Helvetica" w:eastAsia="Times New Roman" w:hAnsi="Helvetica" w:cs="Helvetica"/>
                <w:sz w:val="15"/>
                <w:szCs w:val="15"/>
                <w:u w:val="single"/>
              </w:rPr>
              <w:t>r</w:t>
            </w:r>
            <w:r>
              <w:rPr>
                <w:rFonts w:ascii="Helvetica" w:eastAsia="Times New Roman" w:hAnsi="Helvetica" w:cs="Helvetica"/>
                <w:sz w:val="15"/>
                <w:szCs w:val="15"/>
              </w:rPr>
              <w:t xml:space="preserve"> </w:t>
            </w:r>
            <w:r>
              <w:rPr>
                <w:rFonts w:ascii="Helvetica" w:eastAsia="Times New Roman" w:hAnsi="Helvetica" w:cs="Helvetica"/>
                <w:sz w:val="15"/>
                <w:szCs w:val="15"/>
                <w:u w:val="single"/>
              </w:rPr>
              <w:t>potentia</w:t>
            </w:r>
            <w:r>
              <w:rPr>
                <w:rFonts w:ascii="Helvetica" w:eastAsia="Times New Roman" w:hAnsi="Helvetica" w:cs="Helvetica"/>
                <w:sz w:val="15"/>
                <w:szCs w:val="15"/>
                <w:u w:val="single"/>
              </w:rPr>
              <w:t>l</w:t>
            </w:r>
            <w:r>
              <w:rPr>
                <w:rFonts w:ascii="Helvetica" w:eastAsia="Times New Roman" w:hAnsi="Helvetica" w:cs="Helvetica"/>
                <w:sz w:val="15"/>
                <w:szCs w:val="15"/>
              </w:rPr>
              <w:t xml:space="preserve"> / </w:t>
            </w:r>
            <w:r>
              <w:rPr>
                <w:rFonts w:ascii="Helvetica" w:eastAsia="Times New Roman" w:hAnsi="Helvetica" w:cs="Helvetica"/>
                <w:noProof/>
                <w:sz w:val="15"/>
                <w:szCs w:val="15"/>
              </w:rPr>
              <w:drawing>
                <wp:inline distT="0" distB="0" distL="0" distR="0">
                  <wp:extent cx="123825" cy="123825"/>
                  <wp:effectExtent l="0" t="0" r="9525" b="9525"/>
                  <wp:docPr id="10" name="Picture 11" descr="p15_01_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5_01_1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ascii="Helvetica" w:eastAsia="Times New Roman" w:hAnsi="Helvetica" w:cs="Helvetica"/>
                <w:noProof/>
                <w:sz w:val="15"/>
                <w:szCs w:val="15"/>
              </w:rPr>
              <w:t>(of dialysis fluid)</w:t>
            </w:r>
            <w:r>
              <w:rPr>
                <w:rFonts w:ascii="Helvetica" w:eastAsia="Times New Roman" w:hAnsi="Helvetica" w:cs="Helvetica"/>
                <w:noProof/>
                <w:sz w:val="15"/>
                <w:szCs w:val="15"/>
              </w:rPr>
              <w:br/>
            </w:r>
            <w:r>
              <w:rPr>
                <w:rStyle w:val="Strong"/>
                <w:rFonts w:ascii="Helvetica" w:eastAsia="Times New Roman" w:hAnsi="Helvetica" w:cs="Helvetica"/>
                <w:noProof/>
                <w:sz w:val="15"/>
                <w:szCs w:val="15"/>
              </w:rPr>
              <w:t>or</w:t>
            </w:r>
            <w:r>
              <w:rPr>
                <w:rFonts w:ascii="Helvetica" w:eastAsia="Times New Roman" w:hAnsi="Helvetica" w:cs="Helvetica"/>
                <w:noProof/>
                <w:sz w:val="15"/>
                <w:szCs w:val="15"/>
              </w:rPr>
              <w:br/>
            </w:r>
            <w:r>
              <w:rPr>
                <w:rFonts w:ascii="Helvetica" w:eastAsia="Times New Roman" w:hAnsi="Helvetica" w:cs="Helvetica"/>
                <w:noProof/>
                <w:sz w:val="15"/>
                <w:szCs w:val="15"/>
              </w:rPr>
              <w:lastRenderedPageBreak/>
              <w:t>(dextrose / sugar, solution) has a lower,</w:t>
            </w:r>
            <w:r>
              <w:rPr>
                <w:rFonts w:ascii="Helvetica" w:eastAsia="Times New Roman" w:hAnsi="Helvetica" w:cs="Helvetica"/>
                <w:noProof/>
                <w:sz w:val="15"/>
                <w:szCs w:val="15"/>
              </w:rPr>
              <w:t xml:space="preserve"> </w:t>
            </w:r>
            <w:r>
              <w:rPr>
                <w:rFonts w:ascii="Helvetica" w:eastAsia="Times New Roman" w:hAnsi="Helvetica" w:cs="Helvetica"/>
                <w:noProof/>
                <w:sz w:val="15"/>
                <w:szCs w:val="15"/>
                <w:u w:val="single"/>
              </w:rPr>
              <w:t>wate</w:t>
            </w:r>
            <w:r>
              <w:rPr>
                <w:rFonts w:ascii="Helvetica" w:eastAsia="Times New Roman" w:hAnsi="Helvetica" w:cs="Helvetica"/>
                <w:noProof/>
                <w:sz w:val="15"/>
                <w:szCs w:val="15"/>
                <w:u w:val="single"/>
              </w:rPr>
              <w:t>r</w:t>
            </w:r>
            <w:r>
              <w:rPr>
                <w:rFonts w:ascii="Helvetica" w:eastAsia="Times New Roman" w:hAnsi="Helvetica" w:cs="Helvetica"/>
                <w:noProof/>
                <w:sz w:val="15"/>
                <w:szCs w:val="15"/>
              </w:rPr>
              <w:t xml:space="preserve"> </w:t>
            </w:r>
            <w:r>
              <w:rPr>
                <w:rFonts w:ascii="Helvetica" w:eastAsia="Times New Roman" w:hAnsi="Helvetica" w:cs="Helvetica"/>
                <w:noProof/>
                <w:sz w:val="15"/>
                <w:szCs w:val="15"/>
                <w:u w:val="single"/>
              </w:rPr>
              <w:t>potentia</w:t>
            </w:r>
            <w:r>
              <w:rPr>
                <w:rFonts w:ascii="Helvetica" w:eastAsia="Times New Roman" w:hAnsi="Helvetica" w:cs="Helvetica"/>
                <w:noProof/>
                <w:sz w:val="15"/>
                <w:szCs w:val="15"/>
                <w:u w:val="single"/>
              </w:rPr>
              <w:t>l</w:t>
            </w:r>
            <w:r>
              <w:rPr>
                <w:rFonts w:ascii="Helvetica" w:eastAsia="Times New Roman" w:hAnsi="Helvetica" w:cs="Helvetica"/>
                <w:noProof/>
                <w:sz w:val="15"/>
                <w:szCs w:val="15"/>
              </w:rPr>
              <w:t xml:space="preserve"> / </w:t>
            </w:r>
            <w:r>
              <w:rPr>
                <w:rFonts w:ascii="Helvetica" w:eastAsia="Times New Roman" w:hAnsi="Helvetica" w:cs="Helvetica"/>
                <w:noProof/>
                <w:sz w:val="15"/>
                <w:szCs w:val="15"/>
              </w:rPr>
              <w:drawing>
                <wp:inline distT="0" distB="0" distL="0" distR="0">
                  <wp:extent cx="123825" cy="123825"/>
                  <wp:effectExtent l="0" t="0" r="9525" b="9525"/>
                  <wp:docPr id="11" name="Picture 12" descr="p15_01_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5_01_1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ascii="Helvetica" w:eastAsia="Times New Roman" w:hAnsi="Helvetica" w:cs="Helvetica"/>
                <w:noProof/>
                <w:sz w:val="15"/>
                <w:szCs w:val="15"/>
              </w:rPr>
              <w:t>(than water);</w:t>
            </w:r>
          </w:p>
          <w:p w:rsidR="00000000" w:rsidRDefault="00806C95">
            <w:pPr>
              <w:numPr>
                <w:ilvl w:val="0"/>
                <w:numId w:val="22"/>
              </w:numPr>
              <w:spacing w:before="100" w:beforeAutospacing="1" w:after="100" w:afterAutospacing="1" w:line="270" w:lineRule="atLeast"/>
              <w:ind w:left="735" w:right="15"/>
              <w:rPr>
                <w:rFonts w:ascii="Helvetica" w:eastAsia="Times New Roman" w:hAnsi="Helvetica" w:cs="Helvetica"/>
                <w:noProof/>
                <w:sz w:val="15"/>
                <w:szCs w:val="15"/>
              </w:rPr>
            </w:pPr>
            <w:r>
              <w:rPr>
                <w:rFonts w:ascii="Helvetica" w:eastAsia="Times New Roman" w:hAnsi="Helvetica" w:cs="Helvetica"/>
                <w:noProof/>
                <w:sz w:val="15"/>
                <w:szCs w:val="15"/>
              </w:rPr>
              <w:t>water moves from blood (into dialysis fluid) by</w:t>
            </w:r>
            <w:r>
              <w:rPr>
                <w:rFonts w:ascii="Helvetica" w:eastAsia="Times New Roman" w:hAnsi="Helvetica" w:cs="Helvetica"/>
                <w:noProof/>
                <w:sz w:val="15"/>
                <w:szCs w:val="15"/>
              </w:rPr>
              <w:t xml:space="preserve"> </w:t>
            </w:r>
            <w:r>
              <w:rPr>
                <w:rFonts w:ascii="Helvetica" w:eastAsia="Times New Roman" w:hAnsi="Helvetica" w:cs="Helvetica"/>
                <w:noProof/>
                <w:sz w:val="15"/>
                <w:szCs w:val="15"/>
                <w:u w:val="single"/>
              </w:rPr>
              <w:t>osmosi</w:t>
            </w:r>
            <w:r>
              <w:rPr>
                <w:rFonts w:ascii="Helvetica" w:eastAsia="Times New Roman" w:hAnsi="Helvetica" w:cs="Helvetica"/>
                <w:noProof/>
                <w:sz w:val="15"/>
                <w:szCs w:val="15"/>
                <w:u w:val="single"/>
              </w:rPr>
              <w:t>s</w:t>
            </w:r>
            <w:r>
              <w:rPr>
                <w:rFonts w:ascii="Helvetica" w:eastAsia="Times New Roman" w:hAnsi="Helvetica" w:cs="Helvetica"/>
                <w:noProof/>
                <w:sz w:val="15"/>
                <w:szCs w:val="15"/>
              </w:rPr>
              <w:br/>
            </w:r>
            <w:r>
              <w:rPr>
                <w:rStyle w:val="Strong"/>
                <w:rFonts w:ascii="Helvetica" w:eastAsia="Times New Roman" w:hAnsi="Helvetica" w:cs="Helvetica"/>
                <w:noProof/>
                <w:sz w:val="15"/>
                <w:szCs w:val="15"/>
              </w:rPr>
              <w:t>or</w:t>
            </w:r>
            <w:r>
              <w:rPr>
                <w:rFonts w:ascii="Helvetica" w:eastAsia="Times New Roman" w:hAnsi="Helvetica" w:cs="Helvetica"/>
                <w:noProof/>
                <w:sz w:val="15"/>
                <w:szCs w:val="15"/>
              </w:rPr>
              <w:br/>
            </w:r>
            <w:r>
              <w:rPr>
                <w:rFonts w:ascii="Helvetica" w:eastAsia="Times New Roman" w:hAnsi="Helvetica" w:cs="Helvetica"/>
                <w:noProof/>
                <w:sz w:val="15"/>
                <w:szCs w:val="15"/>
              </w:rPr>
              <w:t>prevents water moving into the blood (from dialysis fluid) by</w:t>
            </w:r>
            <w:r>
              <w:rPr>
                <w:rFonts w:ascii="Helvetica" w:eastAsia="Times New Roman" w:hAnsi="Helvetica" w:cs="Helvetica"/>
                <w:noProof/>
                <w:sz w:val="15"/>
                <w:szCs w:val="15"/>
              </w:rPr>
              <w:t xml:space="preserve"> </w:t>
            </w:r>
            <w:r>
              <w:rPr>
                <w:rFonts w:ascii="Helvetica" w:eastAsia="Times New Roman" w:hAnsi="Helvetica" w:cs="Helvetica"/>
                <w:noProof/>
                <w:sz w:val="15"/>
                <w:szCs w:val="15"/>
                <w:u w:val="single"/>
              </w:rPr>
              <w:t>osmosi</w:t>
            </w:r>
            <w:r>
              <w:rPr>
                <w:rFonts w:ascii="Helvetica" w:eastAsia="Times New Roman" w:hAnsi="Helvetica" w:cs="Helvetica"/>
                <w:noProof/>
                <w:sz w:val="15"/>
                <w:szCs w:val="15"/>
                <w:u w:val="single"/>
              </w:rPr>
              <w:t>s</w:t>
            </w:r>
            <w:r>
              <w:rPr>
                <w:rFonts w:ascii="Helvetica" w:eastAsia="Times New Roman" w:hAnsi="Helvetica" w:cs="Helvetica"/>
                <w:noProof/>
                <w:sz w:val="15"/>
                <w:szCs w:val="15"/>
              </w:rPr>
              <w:t>;</w:t>
            </w:r>
          </w:p>
          <w:p w:rsidR="00000000" w:rsidRDefault="00806C95">
            <w:pPr>
              <w:numPr>
                <w:ilvl w:val="0"/>
                <w:numId w:val="22"/>
              </w:numPr>
              <w:spacing w:before="100" w:beforeAutospacing="1" w:after="100" w:afterAutospacing="1" w:line="270" w:lineRule="atLeast"/>
              <w:ind w:left="735" w:right="15"/>
              <w:rPr>
                <w:rFonts w:ascii="Helvetica" w:eastAsia="Times New Roman" w:hAnsi="Helvetica" w:cs="Helvetica"/>
                <w:noProof/>
                <w:sz w:val="15"/>
                <w:szCs w:val="15"/>
              </w:rPr>
            </w:pPr>
            <w:r>
              <w:rPr>
                <w:rFonts w:ascii="Helvetica" w:eastAsia="Times New Roman" w:hAnsi="Helvetica" w:cs="Helvetica"/>
                <w:noProof/>
                <w:sz w:val="15"/>
                <w:szCs w:val="15"/>
              </w:rPr>
              <w:t>(if it was water alone) cells would, swell / burst;</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jc w:val="center"/>
              <w:rPr>
                <w:rFonts w:ascii="Helvetica" w:eastAsia="Times New Roman" w:hAnsi="Helvetica" w:cs="Helvetica"/>
                <w:sz w:val="15"/>
                <w:szCs w:val="15"/>
              </w:rPr>
            </w:pPr>
            <w:r>
              <w:rPr>
                <w:rFonts w:ascii="Helvetica" w:eastAsia="Times New Roman" w:hAnsi="Helvetica" w:cs="Helvetica"/>
                <w:sz w:val="15"/>
                <w:szCs w:val="15"/>
              </w:rPr>
              <w:lastRenderedPageBreak/>
              <w:t>2 max</w:t>
            </w:r>
          </w:p>
        </w:tc>
        <w:tc>
          <w:tcPr>
            <w:tcW w:w="18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Style w:val="Strong"/>
                <w:rFonts w:ascii="Helvetica" w:eastAsia="Times New Roman" w:hAnsi="Helvetica" w:cs="Helvetica"/>
                <w:sz w:val="15"/>
                <w:szCs w:val="15"/>
              </w:rPr>
              <w:t>IGNORE</w:t>
            </w:r>
            <w:r>
              <w:rPr>
                <w:rFonts w:ascii="Helvetica" w:eastAsia="Times New Roman" w:hAnsi="Helvetica" w:cs="Helvetica"/>
                <w:sz w:val="15"/>
                <w:szCs w:val="15"/>
              </w:rPr>
              <w:t xml:space="preserve"> ref to the use of dextrose rather than glucose</w:t>
            </w:r>
            <w:r>
              <w:rPr>
                <w:rFonts w:ascii="Helvetica" w:eastAsia="Times New Roman" w:hAnsi="Helvetica" w:cs="Helvetica"/>
                <w:sz w:val="15"/>
                <w:szCs w:val="15"/>
              </w:rPr>
              <w:br/>
            </w:r>
            <w:r>
              <w:rPr>
                <w:rStyle w:val="Strong"/>
                <w:rFonts w:ascii="Helvetica" w:eastAsia="Times New Roman" w:hAnsi="Helvetica" w:cs="Helvetica"/>
                <w:sz w:val="15"/>
                <w:szCs w:val="15"/>
              </w:rPr>
              <w:t>IGNORE</w:t>
            </w:r>
            <w:r>
              <w:rPr>
                <w:rFonts w:ascii="Helvetica" w:eastAsia="Times New Roman" w:hAnsi="Helvetica" w:cs="Helvetica"/>
                <w:sz w:val="15"/>
                <w:szCs w:val="15"/>
              </w:rPr>
              <w:t xml:space="preserve"> ref to ions </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Examiner's Comments</w:t>
            </w:r>
            <w:r>
              <w:rPr>
                <w:rFonts w:ascii="Helvetica" w:eastAsia="Times New Roman" w:hAnsi="Helvetica" w:cs="Helvetica"/>
                <w:sz w:val="15"/>
                <w:szCs w:val="15"/>
              </w:rPr>
              <w:br/>
            </w:r>
            <w:r>
              <w:rPr>
                <w:rFonts w:ascii="Helvetica" w:eastAsia="Times New Roman" w:hAnsi="Helvetica" w:cs="Helvetica"/>
                <w:sz w:val="15"/>
                <w:szCs w:val="15"/>
              </w:rPr>
              <w:br/>
              <w:t>This challenging question was h</w:t>
            </w:r>
            <w:r>
              <w:rPr>
                <w:rFonts w:ascii="Helvetica" w:eastAsia="Times New Roman" w:hAnsi="Helvetica" w:cs="Helvetica"/>
                <w:sz w:val="15"/>
                <w:szCs w:val="15"/>
              </w:rPr>
              <w:t xml:space="preserve">ard to access for many candidates. Most who scored marks realised that dextrose would affect water potential, but then did little with this information such as relating this to removal of water from the blood or cell damage. Candidates need to </w:t>
            </w:r>
            <w:r>
              <w:rPr>
                <w:rFonts w:ascii="Helvetica" w:eastAsia="Times New Roman" w:hAnsi="Helvetica" w:cs="Helvetica"/>
                <w:sz w:val="15"/>
                <w:szCs w:val="15"/>
              </w:rPr>
              <w:lastRenderedPageBreak/>
              <w:t>use the term</w:t>
            </w:r>
            <w:r>
              <w:rPr>
                <w:rFonts w:ascii="Helvetica" w:eastAsia="Times New Roman" w:hAnsi="Helvetica" w:cs="Helvetica"/>
                <w:sz w:val="15"/>
                <w:szCs w:val="15"/>
              </w:rPr>
              <w:t xml:space="preserve"> ‘osmosis’ when describing the movement of water. Incorrect answers referred to the presence of dextrose to feed the cells in the abdomen or to ensure there was not too much sugar lost due to kidney failure.</w:t>
            </w:r>
          </w:p>
        </w:tc>
      </w:tr>
      <w:tr w:rsidR="00000000">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rPr>
                <w:rFonts w:ascii="Helvetica" w:eastAsia="Times New Roman" w:hAnsi="Helvetica" w:cs="Helvetica"/>
                <w:sz w:val="15"/>
                <w:szCs w:val="15"/>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iii</w:t>
            </w:r>
          </w:p>
        </w:tc>
        <w:tc>
          <w:tcPr>
            <w:tcW w:w="1850" w:type="pct"/>
            <w:tcBorders>
              <w:top w:val="outset" w:sz="6" w:space="0" w:color="000000"/>
              <w:left w:val="outset" w:sz="6" w:space="0" w:color="000000"/>
              <w:bottom w:val="outset" w:sz="6" w:space="0" w:color="000000"/>
              <w:right w:val="outset" w:sz="6" w:space="0" w:color="000000"/>
            </w:tcBorders>
            <w:vAlign w:val="center"/>
          </w:tcPr>
          <w:p w:rsidR="00000000" w:rsidRDefault="00806C95">
            <w:pPr>
              <w:spacing w:before="15" w:after="240" w:line="270" w:lineRule="atLeast"/>
              <w:ind w:left="15" w:right="15"/>
              <w:rPr>
                <w:rFonts w:ascii="Helvetica" w:eastAsia="Times New Roman" w:hAnsi="Helvetica" w:cs="Helvetica"/>
                <w:sz w:val="15"/>
                <w:szCs w:val="15"/>
              </w:rPr>
            </w:pPr>
          </w:p>
          <w:p w:rsidR="00000000" w:rsidRDefault="00806C95">
            <w:pPr>
              <w:numPr>
                <w:ilvl w:val="0"/>
                <w:numId w:val="24"/>
              </w:numPr>
              <w:spacing w:before="100" w:beforeAutospacing="1" w:after="240"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peritoneal dialysis can remove less (nam</w:t>
            </w:r>
            <w:r>
              <w:rPr>
                <w:rFonts w:ascii="Helvetica" w:eastAsia="Times New Roman" w:hAnsi="Helvetica" w:cs="Helvetica"/>
                <w:sz w:val="15"/>
                <w:szCs w:val="15"/>
              </w:rPr>
              <w:t>ed) waste (than haemodialysis);</w:t>
            </w:r>
          </w:p>
          <w:p w:rsidR="00000000" w:rsidRDefault="00806C95">
            <w:pPr>
              <w:numPr>
                <w:ilvl w:val="0"/>
                <w:numId w:val="24"/>
              </w:numPr>
              <w:spacing w:before="100" w:beforeAutospacing="1" w:after="240" w:line="270" w:lineRule="atLeast"/>
              <w:ind w:left="735" w:right="15"/>
              <w:rPr>
                <w:rFonts w:ascii="Helvetica" w:eastAsia="Times New Roman" w:hAnsi="Helvetica" w:cs="Helvetica"/>
                <w:sz w:val="15"/>
                <w:szCs w:val="15"/>
              </w:rPr>
            </w:pPr>
            <w:r>
              <w:rPr>
                <w:rStyle w:val="Emphasis"/>
                <w:rFonts w:ascii="Helvetica" w:eastAsia="Times New Roman" w:hAnsi="Helvetica" w:cs="Helvetica"/>
                <w:sz w:val="15"/>
                <w:szCs w:val="15"/>
              </w:rPr>
              <w:t>idea that</w:t>
            </w:r>
            <w:r>
              <w:rPr>
                <w:rFonts w:ascii="Helvetica" w:eastAsia="Times New Roman" w:hAnsi="Helvetica" w:cs="Helvetica"/>
                <w:sz w:val="15"/>
                <w:szCs w:val="15"/>
              </w:rPr>
              <w:br/>
              <w:t>in haemodialysis dialysis fluid is constantly, refreshed / changed (but not in peritoneal dialysis);</w:t>
            </w:r>
          </w:p>
          <w:p w:rsidR="00000000" w:rsidRDefault="00806C95">
            <w:pPr>
              <w:numPr>
                <w:ilvl w:val="0"/>
                <w:numId w:val="24"/>
              </w:numPr>
              <w:spacing w:before="100" w:beforeAutospacing="1" w:after="240"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haemodialysis uses counter-current flow;</w:t>
            </w:r>
          </w:p>
          <w:p w:rsidR="00000000" w:rsidRDefault="00806C95">
            <w:pPr>
              <w:numPr>
                <w:ilvl w:val="0"/>
                <w:numId w:val="24"/>
              </w:numPr>
              <w:spacing w:before="100" w:beforeAutospacing="1" w:after="100" w:afterAutospacing="1" w:line="270" w:lineRule="atLeast"/>
              <w:ind w:left="735" w:right="15"/>
              <w:rPr>
                <w:rFonts w:ascii="Helvetica" w:eastAsia="Times New Roman" w:hAnsi="Helvetica" w:cs="Helvetica"/>
                <w:sz w:val="15"/>
                <w:szCs w:val="15"/>
              </w:rPr>
            </w:pPr>
            <w:r>
              <w:rPr>
                <w:rStyle w:val="Emphasis"/>
                <w:rFonts w:ascii="Helvetica" w:eastAsia="Times New Roman" w:hAnsi="Helvetica" w:cs="Helvetica"/>
                <w:sz w:val="15"/>
                <w:szCs w:val="15"/>
              </w:rPr>
              <w:t>idea that</w:t>
            </w:r>
            <w:r>
              <w:rPr>
                <w:rFonts w:ascii="Helvetica" w:eastAsia="Times New Roman" w:hAnsi="Helvetica" w:cs="Helvetica"/>
                <w:sz w:val="15"/>
                <w:szCs w:val="15"/>
              </w:rPr>
              <w:br/>
              <w:t>haemodialysis maintains concentration gradient</w:t>
            </w:r>
            <w:r>
              <w:rPr>
                <w:rFonts w:ascii="Helvetica" w:eastAsia="Times New Roman" w:hAnsi="Helvetica" w:cs="Helvetica"/>
                <w:sz w:val="15"/>
                <w:szCs w:val="15"/>
              </w:rPr>
              <w:br/>
            </w:r>
            <w:r>
              <w:rPr>
                <w:rStyle w:val="Strong"/>
                <w:rFonts w:ascii="Helvetica" w:eastAsia="Times New Roman" w:hAnsi="Helvetica" w:cs="Helvetica"/>
                <w:sz w:val="15"/>
                <w:szCs w:val="15"/>
              </w:rPr>
              <w:t>or</w:t>
            </w:r>
            <w:r>
              <w:rPr>
                <w:rFonts w:ascii="Helvetica" w:eastAsia="Times New Roman" w:hAnsi="Helvetica" w:cs="Helvetica"/>
                <w:sz w:val="15"/>
                <w:szCs w:val="15"/>
              </w:rPr>
              <w:br/>
            </w:r>
            <w:r>
              <w:rPr>
                <w:rFonts w:ascii="Helvetica" w:eastAsia="Times New Roman" w:hAnsi="Helvetica" w:cs="Helvetica"/>
                <w:sz w:val="15"/>
                <w:szCs w:val="15"/>
              </w:rPr>
              <w:t>in peritoneal dialysis the concentration gradient, reduces / is lower;</w:t>
            </w:r>
          </w:p>
          <w:p w:rsidR="00000000" w:rsidRDefault="00806C95">
            <w:pPr>
              <w:numPr>
                <w:ilvl w:val="0"/>
                <w:numId w:val="24"/>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(in peritoneal dialysis) the fluid reaches equilibrium with the blood;</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jc w:val="center"/>
              <w:rPr>
                <w:rFonts w:ascii="Helvetica" w:eastAsia="Times New Roman" w:hAnsi="Helvetica" w:cs="Helvetica"/>
                <w:sz w:val="15"/>
                <w:szCs w:val="15"/>
              </w:rPr>
            </w:pPr>
            <w:r>
              <w:rPr>
                <w:rFonts w:ascii="Helvetica" w:eastAsia="Times New Roman" w:hAnsi="Helvetica" w:cs="Helvetica"/>
                <w:sz w:val="15"/>
                <w:szCs w:val="15"/>
              </w:rPr>
              <w:t>2 max</w:t>
            </w:r>
          </w:p>
        </w:tc>
        <w:tc>
          <w:tcPr>
            <w:tcW w:w="18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Style w:val="Strong"/>
                <w:rFonts w:ascii="Helvetica" w:eastAsia="Times New Roman" w:hAnsi="Helvetica" w:cs="Helvetica"/>
                <w:sz w:val="15"/>
                <w:szCs w:val="15"/>
              </w:rPr>
              <w:t>IGNORE</w:t>
            </w:r>
            <w:r>
              <w:rPr>
                <w:rFonts w:ascii="Helvetica" w:eastAsia="Times New Roman" w:hAnsi="Helvetica" w:cs="Helvetica"/>
                <w:sz w:val="15"/>
                <w:szCs w:val="15"/>
              </w:rPr>
              <w:t xml:space="preserve"> ref to ‘cleaning’ blood</w:t>
            </w:r>
          </w:p>
          <w:p w:rsidR="00000000" w:rsidRDefault="00806C95">
            <w:pPr>
              <w:numPr>
                <w:ilvl w:val="0"/>
                <w:numId w:val="26"/>
              </w:numPr>
              <w:spacing w:before="100" w:beforeAutospacing="1" w:after="100" w:afterAutospacing="1" w:line="270" w:lineRule="atLeast"/>
              <w:ind w:left="735" w:right="15"/>
              <w:rPr>
                <w:rFonts w:ascii="Helvetica" w:eastAsia="Times New Roman" w:hAnsi="Helvetica" w:cs="Helvetica"/>
                <w:sz w:val="15"/>
                <w:szCs w:val="15"/>
              </w:rPr>
            </w:pPr>
            <w:r>
              <w:rPr>
                <w:rStyle w:val="Strong"/>
                <w:rFonts w:ascii="Helvetica" w:eastAsia="Times New Roman" w:hAnsi="Helvetica" w:cs="Helvetica"/>
                <w:sz w:val="15"/>
                <w:szCs w:val="15"/>
              </w:rPr>
              <w:t>ora</w:t>
            </w:r>
            <w:r>
              <w:rPr>
                <w:rFonts w:ascii="Helvetica" w:eastAsia="Times New Roman" w:hAnsi="Helvetica" w:cs="Helvetica"/>
                <w:sz w:val="15"/>
                <w:szCs w:val="15"/>
              </w:rPr>
              <w:t xml:space="preserve"> e.g. haemodialysis is more, efficient / effective, at removing (named) wa</w:t>
            </w:r>
            <w:r>
              <w:rPr>
                <w:rFonts w:ascii="Helvetica" w:eastAsia="Times New Roman" w:hAnsi="Helvetica" w:cs="Helvetica"/>
                <w:sz w:val="15"/>
                <w:szCs w:val="15"/>
              </w:rPr>
              <w:t>ste</w:t>
            </w:r>
          </w:p>
          <w:p w:rsidR="00000000" w:rsidRDefault="00806C95">
            <w:pPr>
              <w:spacing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Examiner's Comments</w:t>
            </w:r>
            <w:r>
              <w:rPr>
                <w:rFonts w:ascii="Helvetica" w:eastAsia="Times New Roman" w:hAnsi="Helvetica" w:cs="Helvetica"/>
                <w:sz w:val="15"/>
                <w:szCs w:val="15"/>
              </w:rPr>
              <w:br/>
            </w:r>
            <w:r>
              <w:rPr>
                <w:rFonts w:ascii="Helvetica" w:eastAsia="Times New Roman" w:hAnsi="Helvetica" w:cs="Helvetica"/>
                <w:sz w:val="15"/>
                <w:szCs w:val="15"/>
              </w:rPr>
              <w:br/>
              <w:t>There were some excellent answers that showed good appreciation of how haemodialysis is able to maintain optimal concentration gradients. Many candidates, however, found this even more challenging. Many referred to the difference</w:t>
            </w:r>
            <w:r>
              <w:rPr>
                <w:rFonts w:ascii="Helvetica" w:eastAsia="Times New Roman" w:hAnsi="Helvetica" w:cs="Helvetica"/>
                <w:sz w:val="15"/>
                <w:szCs w:val="15"/>
              </w:rPr>
              <w:t>s in convenience or volume of fluid but failed to expand on the idea. Some were distracted by the abdomen and referred to removing waste from only part of the body.</w:t>
            </w:r>
          </w:p>
        </w:tc>
      </w:tr>
      <w:tr w:rsidR="00000000">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000000" w:rsidRDefault="00806C95">
            <w:pPr>
              <w:rPr>
                <w:rFonts w:ascii="Helvetica" w:eastAsia="Times New Roman" w:hAnsi="Helvetica" w:cs="Helvetica"/>
                <w:sz w:val="15"/>
                <w:szCs w:val="15"/>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000000" w:rsidRDefault="00806C95">
            <w:pPr>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000000" w:rsidRDefault="00806C95">
            <w:pPr>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000000" w:rsidRDefault="00806C95">
            <w:pPr>
              <w:spacing w:before="15" w:after="15" w:line="315" w:lineRule="atLeast"/>
              <w:ind w:left="15" w:right="15"/>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000000" w:rsidRDefault="00806C95">
            <w:pPr>
              <w:spacing w:before="15" w:after="15" w:line="315" w:lineRule="atLeast"/>
              <w:ind w:left="15" w:right="15"/>
              <w:jc w:val="center"/>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5</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000000" w:rsidRDefault="00806C95">
            <w:pPr>
              <w:rPr>
                <w:rFonts w:ascii="Helvetica" w:eastAsia="Times New Roman" w:hAnsi="Helvetica" w:cs="Helvetica"/>
                <w:b/>
                <w:bCs/>
                <w:color w:val="000000"/>
                <w:sz w:val="15"/>
                <w:szCs w:val="15"/>
              </w:rPr>
            </w:pPr>
          </w:p>
        </w:tc>
      </w:tr>
      <w:tr w:rsidR="00000000">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6</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a</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rPr>
                <w:rFonts w:ascii="Helvetica" w:eastAsia="Times New Roman" w:hAnsi="Helvetica" w:cs="Helvetica"/>
                <w:sz w:val="15"/>
                <w:szCs w:val="15"/>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br/>
            </w:r>
            <w:r>
              <w:rPr>
                <w:rFonts w:ascii="Helvetica" w:eastAsia="Times New Roman" w:hAnsi="Helvetica" w:cs="Helvetica"/>
                <w:sz w:val="15"/>
                <w:szCs w:val="15"/>
              </w:rPr>
              <w:br/>
              <w:t xml:space="preserve">salted crisps </w:t>
            </w:r>
            <w:r>
              <w:rPr>
                <w:rFonts w:ascii="Helvetica" w:eastAsia="Times New Roman" w:hAnsi="Helvetica" w:cs="Helvetica"/>
                <w:b/>
                <w:bCs/>
                <w:sz w:val="15"/>
                <w:szCs w:val="15"/>
              </w:rPr>
              <w:t>AND</w:t>
            </w:r>
            <w:r>
              <w:rPr>
                <w:rFonts w:ascii="Helvetica" w:eastAsia="Times New Roman" w:hAnsi="Helvetica" w:cs="Helvetica"/>
                <w:sz w:val="15"/>
                <w:szCs w:val="15"/>
              </w:rPr>
              <w:t xml:space="preserve"> boiled sweets reduce water potential of blood </w:t>
            </w:r>
            <w:r>
              <w:rPr>
                <w:rFonts w:ascii="Helvetica" w:eastAsia="Times New Roman" w:hAnsi="Helvetica" w:cs="Helvetica"/>
                <w:sz w:val="15"/>
                <w:szCs w:val="15"/>
              </w:rPr>
              <w:t xml:space="preserve">(because of high sugar / salt content) </w:t>
            </w:r>
            <w:r>
              <w:rPr>
                <w:rFonts w:ascii="Segoe UI Symbol" w:eastAsia="Times New Roman" w:hAnsi="Segoe UI Symbol" w:cs="Segoe UI Symbol"/>
                <w:sz w:val="15"/>
                <w:szCs w:val="15"/>
              </w:rPr>
              <w:t>✓</w:t>
            </w:r>
            <w:r>
              <w:rPr>
                <w:rFonts w:ascii="Helvetica" w:eastAsia="Times New Roman" w:hAnsi="Helvetica" w:cs="Helvetica"/>
                <w:sz w:val="15"/>
                <w:szCs w:val="15"/>
              </w:rPr>
              <w:br/>
            </w:r>
            <w:r>
              <w:rPr>
                <w:rFonts w:ascii="Helvetica" w:eastAsia="Times New Roman" w:hAnsi="Helvetica" w:cs="Helvetica"/>
                <w:sz w:val="15"/>
                <w:szCs w:val="15"/>
              </w:rPr>
              <w:br/>
              <w:t xml:space="preserve">osmoreceptors in hypothalamus, detect change in water potential in blood / cause increased release of ADH </w:t>
            </w:r>
            <w:r>
              <w:rPr>
                <w:rFonts w:ascii="Segoe UI Symbol" w:eastAsia="Times New Roman" w:hAnsi="Segoe UI Symbol" w:cs="Segoe UI Symbol"/>
                <w:sz w:val="15"/>
                <w:szCs w:val="15"/>
              </w:rPr>
              <w:t>✓</w:t>
            </w:r>
            <w:r>
              <w:rPr>
                <w:rFonts w:ascii="Helvetica" w:eastAsia="Times New Roman" w:hAnsi="Helvetica" w:cs="Helvetica"/>
                <w:sz w:val="15"/>
                <w:szCs w:val="15"/>
              </w:rPr>
              <w:br/>
            </w:r>
            <w:r>
              <w:rPr>
                <w:rFonts w:ascii="Helvetica" w:eastAsia="Times New Roman" w:hAnsi="Helvetica" w:cs="Helvetica"/>
                <w:sz w:val="15"/>
                <w:szCs w:val="15"/>
              </w:rPr>
              <w:br/>
              <w:t xml:space="preserve">ADH causes production of aquaporins in collecting duct so more water is reabsorbed (into capillaries) </w:t>
            </w:r>
            <w:r>
              <w:rPr>
                <w:rFonts w:ascii="Segoe UI Symbol" w:eastAsia="Times New Roman" w:hAnsi="Segoe UI Symbol" w:cs="Segoe UI Symbol"/>
                <w:sz w:val="15"/>
                <w:szCs w:val="15"/>
              </w:rPr>
              <w:t>✓</w:t>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t xml:space="preserve">bread / milk / chocolate, increase water potential of blood </w:t>
            </w:r>
            <w:r>
              <w:rPr>
                <w:rFonts w:ascii="Segoe UI Symbol" w:eastAsia="Times New Roman" w:hAnsi="Segoe UI Symbol" w:cs="Segoe UI Symbol"/>
                <w:sz w:val="15"/>
                <w:szCs w:val="15"/>
              </w:rPr>
              <w:t>✓</w:t>
            </w:r>
            <w:r>
              <w:rPr>
                <w:rFonts w:ascii="Helvetica" w:eastAsia="Times New Roman" w:hAnsi="Helvetica" w:cs="Helvetica"/>
                <w:sz w:val="15"/>
                <w:szCs w:val="15"/>
              </w:rPr>
              <w:br/>
            </w:r>
            <w:r>
              <w:rPr>
                <w:rFonts w:ascii="Helvetica" w:eastAsia="Times New Roman" w:hAnsi="Helvetica" w:cs="Helvetica"/>
                <w:sz w:val="15"/>
                <w:szCs w:val="15"/>
              </w:rPr>
              <w:br/>
              <w:t xml:space="preserve">causes reduced ADH release </w:t>
            </w:r>
            <w:r>
              <w:rPr>
                <w:rFonts w:ascii="Segoe UI Symbol" w:eastAsia="Times New Roman" w:hAnsi="Segoe UI Symbol" w:cs="Segoe UI Symbol"/>
                <w:sz w:val="15"/>
                <w:szCs w:val="15"/>
              </w:rPr>
              <w:t>✓</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jc w:val="center"/>
              <w:rPr>
                <w:rFonts w:ascii="Helvetica" w:eastAsia="Times New Roman" w:hAnsi="Helvetica" w:cs="Helvetica"/>
                <w:sz w:val="15"/>
                <w:szCs w:val="15"/>
              </w:rPr>
            </w:pPr>
            <w:r>
              <w:rPr>
                <w:rFonts w:ascii="Helvetica" w:eastAsia="Times New Roman" w:hAnsi="Helvetica" w:cs="Helvetica"/>
                <w:sz w:val="15"/>
                <w:szCs w:val="15"/>
              </w:rPr>
              <w:t>4 max</w:t>
            </w:r>
          </w:p>
        </w:tc>
        <w:tc>
          <w:tcPr>
            <w:tcW w:w="18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b/>
                <w:bCs/>
                <w:sz w:val="15"/>
                <w:szCs w:val="15"/>
              </w:rPr>
              <w:t>IGNORE</w:t>
            </w:r>
            <w:r>
              <w:rPr>
                <w:rFonts w:ascii="Helvetica" w:eastAsia="Times New Roman" w:hAnsi="Helvetica" w:cs="Helvetica"/>
                <w:sz w:val="15"/>
                <w:szCs w:val="15"/>
              </w:rPr>
              <w:t xml:space="preserve"> descriptions of graph</w:t>
            </w:r>
          </w:p>
        </w:tc>
      </w:tr>
      <w:tr w:rsidR="00000000">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rPr>
                <w:rFonts w:ascii="Helvetica" w:eastAsia="Times New Roman" w:hAnsi="Helvetica" w:cs="Helvetica"/>
                <w:sz w:val="15"/>
                <w:szCs w:val="15"/>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b</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br/>
            </w:r>
            <w:r>
              <w:rPr>
                <w:rFonts w:ascii="Helvetica" w:eastAsia="Times New Roman" w:hAnsi="Helvetica" w:cs="Helvetica"/>
                <w:sz w:val="15"/>
                <w:szCs w:val="15"/>
              </w:rPr>
              <w:br/>
              <w:t xml:space="preserve">ribosomes </w:t>
            </w:r>
            <w:r>
              <w:rPr>
                <w:rFonts w:ascii="Segoe UI Symbol" w:eastAsia="Times New Roman" w:hAnsi="Segoe UI Symbol" w:cs="Segoe UI Symbol"/>
                <w:sz w:val="15"/>
                <w:szCs w:val="15"/>
              </w:rPr>
              <w:t>✓</w:t>
            </w:r>
            <w:r>
              <w:rPr>
                <w:rFonts w:ascii="Helvetica" w:eastAsia="Times New Roman" w:hAnsi="Helvetica" w:cs="Helvetica"/>
                <w:sz w:val="15"/>
                <w:szCs w:val="15"/>
              </w:rPr>
              <w:br/>
            </w:r>
            <w:r>
              <w:rPr>
                <w:rFonts w:ascii="Helvetica" w:eastAsia="Times New Roman" w:hAnsi="Helvetica" w:cs="Helvetica"/>
                <w:sz w:val="15"/>
                <w:szCs w:val="15"/>
              </w:rPr>
              <w:br/>
              <w:t xml:space="preserve">mitochondria </w:t>
            </w:r>
            <w:r>
              <w:rPr>
                <w:rFonts w:ascii="Segoe UI Symbol" w:eastAsia="Times New Roman" w:hAnsi="Segoe UI Symbol" w:cs="Segoe UI Symbol"/>
                <w:sz w:val="15"/>
                <w:szCs w:val="15"/>
              </w:rPr>
              <w:t>✓</w:t>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lastRenderedPageBreak/>
              <w:t xml:space="preserve">(rough / smooth) endoplasmic reticulum </w:t>
            </w:r>
            <w:r>
              <w:rPr>
                <w:rFonts w:ascii="Segoe UI Symbol" w:eastAsia="Times New Roman" w:hAnsi="Segoe UI Symbol" w:cs="Segoe UI Symbol"/>
                <w:sz w:val="15"/>
                <w:szCs w:val="15"/>
              </w:rPr>
              <w:t>✓</w:t>
            </w:r>
            <w:r>
              <w:rPr>
                <w:rFonts w:ascii="Helvetica" w:eastAsia="Times New Roman" w:hAnsi="Helvetica" w:cs="Helvetica"/>
                <w:sz w:val="15"/>
                <w:szCs w:val="15"/>
              </w:rPr>
              <w:br/>
              <w:t xml:space="preserve">Golgi apparatus </w:t>
            </w:r>
            <w:r>
              <w:rPr>
                <w:rFonts w:ascii="Segoe UI Symbol" w:eastAsia="Times New Roman" w:hAnsi="Segoe UI Symbol" w:cs="Segoe UI Symbol"/>
                <w:sz w:val="15"/>
                <w:szCs w:val="15"/>
              </w:rPr>
              <w:t>✓</w:t>
            </w:r>
            <w:r>
              <w:rPr>
                <w:rFonts w:ascii="Helvetica" w:eastAsia="Times New Roman" w:hAnsi="Helvetica" w:cs="Helvetica"/>
                <w:sz w:val="15"/>
                <w:szCs w:val="15"/>
              </w:rPr>
              <w:br/>
            </w:r>
            <w:r>
              <w:rPr>
                <w:rFonts w:ascii="Helvetica" w:eastAsia="Times New Roman" w:hAnsi="Helvetica" w:cs="Helvetica"/>
                <w:sz w:val="15"/>
                <w:szCs w:val="15"/>
              </w:rPr>
              <w:br/>
              <w:t xml:space="preserve">vesicle </w:t>
            </w:r>
            <w:r>
              <w:rPr>
                <w:rFonts w:ascii="Segoe UI Symbol" w:eastAsia="Times New Roman" w:hAnsi="Segoe UI Symbol" w:cs="Segoe UI Symbol"/>
                <w:sz w:val="15"/>
                <w:szCs w:val="15"/>
              </w:rPr>
              <w:t>✓</w:t>
            </w:r>
            <w:r>
              <w:rPr>
                <w:rFonts w:ascii="Helvetica" w:eastAsia="Times New Roman" w:hAnsi="Helvetica" w:cs="Helvetica"/>
                <w:sz w:val="15"/>
                <w:szCs w:val="15"/>
              </w:rPr>
              <w:br/>
            </w:r>
            <w:r>
              <w:rPr>
                <w:rFonts w:ascii="Helvetica" w:eastAsia="Times New Roman" w:hAnsi="Helvetica" w:cs="Helvetica"/>
                <w:sz w:val="15"/>
                <w:szCs w:val="15"/>
              </w:rPr>
              <w:br/>
              <w:t xml:space="preserve">centriole </w:t>
            </w:r>
            <w:r>
              <w:rPr>
                <w:rFonts w:ascii="Segoe UI Symbol" w:eastAsia="Times New Roman" w:hAnsi="Segoe UI Symbol" w:cs="Segoe UI Symbol"/>
                <w:sz w:val="15"/>
                <w:szCs w:val="15"/>
              </w:rPr>
              <w:t>✓</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jc w:val="center"/>
              <w:rPr>
                <w:rFonts w:ascii="Helvetica" w:eastAsia="Times New Roman" w:hAnsi="Helvetica" w:cs="Helvetica"/>
                <w:sz w:val="15"/>
                <w:szCs w:val="15"/>
              </w:rPr>
            </w:pPr>
            <w:r>
              <w:rPr>
                <w:rFonts w:ascii="Helvetica" w:eastAsia="Times New Roman" w:hAnsi="Helvetica" w:cs="Helvetica"/>
                <w:sz w:val="15"/>
                <w:szCs w:val="15"/>
              </w:rPr>
              <w:lastRenderedPageBreak/>
              <w:t>3 max</w:t>
            </w:r>
          </w:p>
        </w:tc>
        <w:tc>
          <w:tcPr>
            <w:tcW w:w="18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Style w:val="Strong"/>
                <w:rFonts w:ascii="Helvetica" w:eastAsia="Times New Roman" w:hAnsi="Helvetica" w:cs="Helvetica"/>
                <w:sz w:val="15"/>
                <w:szCs w:val="15"/>
              </w:rPr>
              <w:t>IGN</w:t>
            </w:r>
            <w:r>
              <w:rPr>
                <w:rStyle w:val="Strong"/>
                <w:rFonts w:ascii="Helvetica" w:eastAsia="Times New Roman" w:hAnsi="Helvetica" w:cs="Helvetica"/>
                <w:sz w:val="15"/>
                <w:szCs w:val="15"/>
              </w:rPr>
              <w:t>ORE</w:t>
            </w:r>
            <w:r>
              <w:rPr>
                <w:rFonts w:ascii="Helvetica" w:eastAsia="Times New Roman" w:hAnsi="Helvetica" w:cs="Helvetica"/>
                <w:sz w:val="15"/>
                <w:szCs w:val="15"/>
              </w:rPr>
              <w:t xml:space="preserve"> organelles not present in this cell, e.g. flagellum / chloroplast</w:t>
            </w:r>
          </w:p>
        </w:tc>
      </w:tr>
      <w:tr w:rsidR="00000000">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rPr>
                <w:rFonts w:ascii="Helvetica" w:eastAsia="Times New Roman" w:hAnsi="Helvetica" w:cs="Helvetica"/>
                <w:sz w:val="15"/>
                <w:szCs w:val="15"/>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u w:val="single"/>
              </w:rPr>
              <w:t>on</w:t>
            </w:r>
            <w:r>
              <w:rPr>
                <w:rFonts w:ascii="Helvetica" w:eastAsia="Times New Roman" w:hAnsi="Helvetica" w:cs="Helvetica"/>
                <w:sz w:val="15"/>
                <w:szCs w:val="15"/>
                <w:u w:val="single"/>
              </w:rPr>
              <w:t>e</w:t>
            </w:r>
            <w:r>
              <w:rPr>
                <w:rFonts w:ascii="Helvetica" w:eastAsia="Times New Roman" w:hAnsi="Helvetica" w:cs="Helvetica"/>
                <w:sz w:val="15"/>
                <w:szCs w:val="15"/>
              </w:rPr>
              <w:t xml:space="preserve"> cell drawn </w:t>
            </w:r>
            <w:r>
              <w:rPr>
                <w:rStyle w:val="Strong"/>
                <w:rFonts w:ascii="Helvetica" w:eastAsia="Times New Roman" w:hAnsi="Helvetica" w:cs="Helvetica"/>
                <w:sz w:val="15"/>
                <w:szCs w:val="15"/>
              </w:rPr>
              <w:t>AND</w:t>
            </w:r>
            <w:r>
              <w:rPr>
                <w:rFonts w:ascii="Helvetica" w:eastAsia="Times New Roman" w:hAnsi="Helvetica" w:cs="Helvetica"/>
                <w:sz w:val="15"/>
                <w:szCs w:val="15"/>
              </w:rPr>
              <w:t xml:space="preserve"> clear continuous lines </w:t>
            </w:r>
            <w:r>
              <w:rPr>
                <w:rFonts w:ascii="Segoe UI Symbol" w:eastAsia="Times New Roman" w:hAnsi="Segoe UI Symbol" w:cs="Segoe UI Symbol"/>
                <w:sz w:val="15"/>
                <w:szCs w:val="15"/>
              </w:rPr>
              <w:t>✓</w:t>
            </w:r>
            <w:r>
              <w:rPr>
                <w:rFonts w:ascii="Helvetica" w:eastAsia="Times New Roman" w:hAnsi="Helvetica" w:cs="Helvetica"/>
                <w:sz w:val="15"/>
                <w:szCs w:val="15"/>
              </w:rPr>
              <w:br/>
            </w:r>
            <w:r>
              <w:rPr>
                <w:rFonts w:ascii="Helvetica" w:eastAsia="Times New Roman" w:hAnsi="Helvetica" w:cs="Helvetica"/>
                <w:sz w:val="15"/>
                <w:szCs w:val="15"/>
              </w:rPr>
              <w:br/>
              <w:t xml:space="preserve">correct proportions </w:t>
            </w:r>
            <w:r>
              <w:rPr>
                <w:rFonts w:ascii="Segoe UI Symbol" w:eastAsia="Times New Roman" w:hAnsi="Segoe UI Symbol" w:cs="Segoe UI Symbol"/>
                <w:sz w:val="15"/>
                <w:szCs w:val="15"/>
              </w:rPr>
              <w:t>✓</w:t>
            </w:r>
            <w:r>
              <w:rPr>
                <w:rFonts w:ascii="Helvetica" w:eastAsia="Times New Roman" w:hAnsi="Helvetica" w:cs="Helvetica"/>
                <w:sz w:val="15"/>
                <w:szCs w:val="15"/>
              </w:rPr>
              <w:br/>
            </w:r>
            <w:r>
              <w:rPr>
                <w:rFonts w:ascii="Helvetica" w:eastAsia="Times New Roman" w:hAnsi="Helvetica" w:cs="Helvetica"/>
                <w:sz w:val="15"/>
                <w:szCs w:val="15"/>
              </w:rPr>
              <w:br/>
              <w:t xml:space="preserve">uses ≥50% of area provided </w:t>
            </w:r>
            <w:r>
              <w:rPr>
                <w:rFonts w:ascii="Segoe UI Symbol" w:eastAsia="Times New Roman" w:hAnsi="Segoe UI Symbol" w:cs="Segoe UI Symbol"/>
                <w:sz w:val="15"/>
                <w:szCs w:val="15"/>
              </w:rPr>
              <w:t>✓</w:t>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Style w:val="Emphasis"/>
                <w:rFonts w:ascii="Helvetica" w:eastAsia="Times New Roman" w:hAnsi="Helvetica" w:cs="Helvetica"/>
                <w:sz w:val="15"/>
                <w:szCs w:val="15"/>
              </w:rPr>
              <w:t>labels:</w:t>
            </w:r>
            <w:r>
              <w:rPr>
                <w:rFonts w:ascii="Helvetica" w:eastAsia="Times New Roman" w:hAnsi="Helvetica" w:cs="Helvetica"/>
                <w:sz w:val="15"/>
                <w:szCs w:val="15"/>
              </w:rPr>
              <w:br/>
            </w:r>
            <w:r>
              <w:rPr>
                <w:rFonts w:ascii="Helvetica" w:eastAsia="Times New Roman" w:hAnsi="Helvetica" w:cs="Helvetica"/>
                <w:sz w:val="15"/>
                <w:szCs w:val="15"/>
              </w:rPr>
              <w:br/>
              <w:t xml:space="preserve">label lines drawn with a ruler to correct feature </w:t>
            </w:r>
            <w:r>
              <w:rPr>
                <w:rFonts w:ascii="Segoe UI Symbol" w:eastAsia="Times New Roman" w:hAnsi="Segoe UI Symbol" w:cs="Segoe UI Symbol"/>
                <w:sz w:val="15"/>
                <w:szCs w:val="15"/>
              </w:rPr>
              <w:t>✓</w:t>
            </w:r>
            <w:r>
              <w:rPr>
                <w:rFonts w:ascii="Helvetica" w:eastAsia="Times New Roman" w:hAnsi="Helvetica" w:cs="Helvetica"/>
                <w:sz w:val="15"/>
                <w:szCs w:val="15"/>
              </w:rPr>
              <w:br/>
            </w:r>
            <w:r>
              <w:rPr>
                <w:rFonts w:ascii="Helvetica" w:eastAsia="Times New Roman" w:hAnsi="Helvetica" w:cs="Helvetica"/>
                <w:sz w:val="15"/>
                <w:szCs w:val="15"/>
              </w:rPr>
              <w:br/>
              <w:t xml:space="preserve">cell membrane </w:t>
            </w:r>
            <w:r>
              <w:rPr>
                <w:rStyle w:val="Strong"/>
                <w:rFonts w:ascii="Helvetica" w:eastAsia="Times New Roman" w:hAnsi="Helvetica" w:cs="Helvetica"/>
                <w:sz w:val="15"/>
                <w:szCs w:val="15"/>
              </w:rPr>
              <w:t>AND</w:t>
            </w:r>
            <w:r>
              <w:rPr>
                <w:rFonts w:ascii="Helvetica" w:eastAsia="Times New Roman" w:hAnsi="Helvetica" w:cs="Helvetica"/>
                <w:sz w:val="15"/>
                <w:szCs w:val="15"/>
              </w:rPr>
              <w:t xml:space="preserve"> </w:t>
            </w:r>
            <w:r>
              <w:rPr>
                <w:rFonts w:ascii="Helvetica" w:eastAsia="Times New Roman" w:hAnsi="Helvetica" w:cs="Helvetica"/>
                <w:sz w:val="15"/>
                <w:szCs w:val="15"/>
              </w:rPr>
              <w:t xml:space="preserve">nucleus </w:t>
            </w:r>
            <w:r>
              <w:rPr>
                <w:rStyle w:val="Strong"/>
                <w:rFonts w:ascii="Helvetica" w:eastAsia="Times New Roman" w:hAnsi="Helvetica" w:cs="Helvetica"/>
                <w:sz w:val="15"/>
                <w:szCs w:val="15"/>
              </w:rPr>
              <w:t>AND</w:t>
            </w:r>
            <w:r>
              <w:rPr>
                <w:rFonts w:ascii="Helvetica" w:eastAsia="Times New Roman" w:hAnsi="Helvetica" w:cs="Helvetica"/>
                <w:sz w:val="15"/>
                <w:szCs w:val="15"/>
              </w:rPr>
              <w:t xml:space="preserve"> cytoplasm </w:t>
            </w:r>
            <w:r>
              <w:rPr>
                <w:rFonts w:ascii="Segoe UI Symbol" w:eastAsia="Times New Roman" w:hAnsi="Segoe UI Symbol" w:cs="Segoe UI Symbol"/>
                <w:sz w:val="15"/>
                <w:szCs w:val="15"/>
              </w:rPr>
              <w:t>✓</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jc w:val="center"/>
              <w:rPr>
                <w:rFonts w:ascii="Helvetica" w:eastAsia="Times New Roman" w:hAnsi="Helvetica" w:cs="Helvetica"/>
                <w:sz w:val="15"/>
                <w:szCs w:val="15"/>
              </w:rPr>
            </w:pPr>
            <w:r>
              <w:rPr>
                <w:rFonts w:ascii="Helvetica" w:eastAsia="Times New Roman" w:hAnsi="Helvetica" w:cs="Helvetica"/>
                <w:sz w:val="15"/>
                <w:szCs w:val="15"/>
              </w:rPr>
              <w:t>4 max</w:t>
            </w:r>
          </w:p>
        </w:tc>
        <w:tc>
          <w:tcPr>
            <w:tcW w:w="18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Style w:val="Strong"/>
                <w:rFonts w:ascii="Helvetica" w:eastAsia="Times New Roman" w:hAnsi="Helvetica" w:cs="Helvetica"/>
                <w:sz w:val="15"/>
                <w:szCs w:val="15"/>
              </w:rPr>
              <w:t>DO NOT ALLOW</w:t>
            </w:r>
            <w:r>
              <w:rPr>
                <w:rFonts w:ascii="Helvetica" w:eastAsia="Times New Roman" w:hAnsi="Helvetica" w:cs="Helvetica"/>
                <w:sz w:val="15"/>
                <w:szCs w:val="15"/>
              </w:rPr>
              <w:t xml:space="preserve"> more than one cell</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DO NOT ALLOW</w:t>
            </w:r>
            <w:r>
              <w:rPr>
                <w:rFonts w:ascii="Helvetica" w:eastAsia="Times New Roman" w:hAnsi="Helvetica" w:cs="Helvetica"/>
                <w:sz w:val="15"/>
                <w:szCs w:val="15"/>
              </w:rPr>
              <w:t xml:space="preserve"> ragged lines / any shading</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ALLOW</w:t>
            </w:r>
            <w:r>
              <w:rPr>
                <w:rFonts w:ascii="Helvetica" w:eastAsia="Times New Roman" w:hAnsi="Helvetica" w:cs="Helvetica"/>
                <w:sz w:val="15"/>
                <w:szCs w:val="15"/>
              </w:rPr>
              <w:t xml:space="preserve"> if it is clear which cell the candidate has attempted to draw</w:t>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IGNORE</w:t>
            </w:r>
            <w:r>
              <w:rPr>
                <w:rFonts w:ascii="Helvetica" w:eastAsia="Times New Roman" w:hAnsi="Helvetica" w:cs="Helvetica"/>
                <w:sz w:val="15"/>
                <w:szCs w:val="15"/>
              </w:rPr>
              <w:t xml:space="preserve"> any annotations not mentioned here</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DO NOT ALLOW</w:t>
            </w:r>
            <w:r>
              <w:rPr>
                <w:rFonts w:ascii="Helvetica" w:eastAsia="Times New Roman" w:hAnsi="Helvetica" w:cs="Helvetica"/>
                <w:sz w:val="15"/>
                <w:szCs w:val="15"/>
              </w:rPr>
              <w:t xml:space="preserve"> arrow heads</w:t>
            </w:r>
          </w:p>
        </w:tc>
      </w:tr>
      <w:tr w:rsidR="00000000">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000000" w:rsidRDefault="00806C95">
            <w:pPr>
              <w:rPr>
                <w:rFonts w:ascii="Helvetica" w:eastAsia="Times New Roman" w:hAnsi="Helvetica" w:cs="Helvetica"/>
                <w:sz w:val="15"/>
                <w:szCs w:val="15"/>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000000" w:rsidRDefault="00806C95">
            <w:pPr>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000000" w:rsidRDefault="00806C95">
            <w:pPr>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000000" w:rsidRDefault="00806C95">
            <w:pPr>
              <w:spacing w:before="15" w:after="15" w:line="315" w:lineRule="atLeast"/>
              <w:ind w:left="15" w:right="15"/>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000000" w:rsidRDefault="00806C95">
            <w:pPr>
              <w:spacing w:before="15" w:after="15" w:line="315" w:lineRule="atLeast"/>
              <w:ind w:left="15" w:right="15"/>
              <w:jc w:val="center"/>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11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000000" w:rsidRDefault="00806C95">
            <w:pPr>
              <w:rPr>
                <w:rFonts w:ascii="Helvetica" w:eastAsia="Times New Roman" w:hAnsi="Helvetica" w:cs="Helvetica"/>
                <w:b/>
                <w:bCs/>
                <w:color w:val="000000"/>
                <w:sz w:val="15"/>
                <w:szCs w:val="15"/>
              </w:rPr>
            </w:pPr>
          </w:p>
        </w:tc>
      </w:tr>
      <w:tr w:rsidR="00000000">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7</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rPr>
                <w:rFonts w:ascii="Helvetica" w:eastAsia="Times New Roman" w:hAnsi="Helvetica" w:cs="Helvetica"/>
                <w:sz w:val="15"/>
                <w:szCs w:val="15"/>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pStyle w:val="NormalWeb"/>
              <w:spacing w:line="270" w:lineRule="atLeast"/>
              <w:ind w:left="30" w:right="30"/>
              <w:rPr>
                <w:sz w:val="15"/>
                <w:szCs w:val="15"/>
              </w:rPr>
            </w:pPr>
            <w:r>
              <w:rPr>
                <w:sz w:val="15"/>
                <w:szCs w:val="15"/>
              </w:rPr>
              <w:t xml:space="preserve">(large) gaps / holes, in tissue / between cells </w:t>
            </w:r>
            <w:r>
              <w:rPr>
                <w:rFonts w:ascii="Segoe UI Symbol" w:hAnsi="Segoe UI Symbol" w:cs="Segoe UI Symbol"/>
                <w:sz w:val="15"/>
                <w:szCs w:val="15"/>
              </w:rPr>
              <w:t>✓</w:t>
            </w:r>
            <w:r>
              <w:rPr>
                <w:sz w:val="15"/>
                <w:szCs w:val="15"/>
              </w:rPr>
              <w:br/>
            </w:r>
            <w:r>
              <w:rPr>
                <w:sz w:val="15"/>
                <w:szCs w:val="15"/>
              </w:rPr>
              <w:br/>
              <w:t xml:space="preserve">cell death </w:t>
            </w:r>
            <w:r>
              <w:rPr>
                <w:rFonts w:ascii="Segoe UI Symbol" w:hAnsi="Segoe UI Symbol" w:cs="Segoe UI Symbol"/>
                <w:sz w:val="15"/>
                <w:szCs w:val="15"/>
              </w:rPr>
              <w:t>✓</w:t>
            </w:r>
            <w:r>
              <w:rPr>
                <w:sz w:val="15"/>
                <w:szCs w:val="15"/>
              </w:rPr>
              <w:br/>
            </w:r>
            <w:r>
              <w:rPr>
                <w:sz w:val="15"/>
                <w:szCs w:val="15"/>
              </w:rPr>
              <w:br/>
            </w:r>
            <w:r>
              <w:rPr>
                <w:i/>
                <w:iCs/>
                <w:sz w:val="15"/>
                <w:szCs w:val="15"/>
              </w:rPr>
              <w:t xml:space="preserve">idea that </w:t>
            </w:r>
            <w:r>
              <w:rPr>
                <w:sz w:val="15"/>
                <w:szCs w:val="15"/>
              </w:rPr>
              <w:t xml:space="preserve">usual structure of liver tissue is not present </w:t>
            </w:r>
            <w:r>
              <w:rPr>
                <w:rFonts w:ascii="Segoe UI Symbol" w:hAnsi="Segoe UI Symbol" w:cs="Segoe UI Symbol"/>
                <w:sz w:val="15"/>
                <w:szCs w:val="15"/>
              </w:rPr>
              <w:t>✓</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jc w:val="center"/>
              <w:rPr>
                <w:rFonts w:ascii="Helvetica" w:eastAsia="Times New Roman" w:hAnsi="Helvetica" w:cs="Helvetica"/>
                <w:sz w:val="15"/>
                <w:szCs w:val="15"/>
              </w:rPr>
            </w:pPr>
            <w:r>
              <w:rPr>
                <w:rFonts w:ascii="Helvetica" w:eastAsia="Times New Roman" w:hAnsi="Helvetica" w:cs="Helvetica"/>
                <w:sz w:val="15"/>
                <w:szCs w:val="15"/>
              </w:rPr>
              <w:t>2 max</w:t>
            </w:r>
          </w:p>
        </w:tc>
        <w:tc>
          <w:tcPr>
            <w:tcW w:w="18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t>e.g. sinusoids not present, etc.</w:t>
            </w:r>
          </w:p>
        </w:tc>
      </w:tr>
      <w:tr w:rsidR="00000000">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000000" w:rsidRDefault="00806C95">
            <w:pPr>
              <w:rPr>
                <w:rFonts w:ascii="Helvetica" w:eastAsia="Times New Roman" w:hAnsi="Helvetica" w:cs="Helvetica"/>
                <w:sz w:val="15"/>
                <w:szCs w:val="15"/>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000000" w:rsidRDefault="00806C95">
            <w:pPr>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000000" w:rsidRDefault="00806C95">
            <w:pPr>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000000" w:rsidRDefault="00806C95">
            <w:pPr>
              <w:spacing w:before="15" w:after="15" w:line="315" w:lineRule="atLeast"/>
              <w:ind w:left="15" w:right="15"/>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000000" w:rsidRDefault="00806C95">
            <w:pPr>
              <w:spacing w:before="15" w:after="15" w:line="315" w:lineRule="atLeast"/>
              <w:ind w:left="15" w:right="15"/>
              <w:jc w:val="center"/>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2</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000000" w:rsidRDefault="00806C95">
            <w:pPr>
              <w:rPr>
                <w:rFonts w:ascii="Helvetica" w:eastAsia="Times New Roman" w:hAnsi="Helvetica" w:cs="Helvetica"/>
                <w:b/>
                <w:bCs/>
                <w:color w:val="000000"/>
                <w:sz w:val="15"/>
                <w:szCs w:val="15"/>
              </w:rPr>
            </w:pPr>
          </w:p>
        </w:tc>
      </w:tr>
      <w:tr w:rsidR="00000000">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8</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a</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i/>
                <w:iCs/>
                <w:sz w:val="15"/>
                <w:szCs w:val="15"/>
              </w:rPr>
              <w:br/>
            </w:r>
            <w:r>
              <w:rPr>
                <w:rFonts w:ascii="Helvetica" w:eastAsia="Times New Roman" w:hAnsi="Helvetica" w:cs="Helvetica"/>
                <w:i/>
                <w:iCs/>
                <w:sz w:val="15"/>
                <w:szCs w:val="15"/>
              </w:rPr>
              <w:br/>
            </w:r>
            <w:r>
              <w:rPr>
                <w:rStyle w:val="Emphasis"/>
                <w:rFonts w:ascii="Helvetica" w:eastAsia="Times New Roman" w:hAnsi="Helvetica" w:cs="Helvetica"/>
                <w:sz w:val="15"/>
                <w:szCs w:val="15"/>
              </w:rPr>
              <w:t>similarities</w:t>
            </w:r>
            <w:r>
              <w:rPr>
                <w:rFonts w:ascii="Helvetica" w:eastAsia="Times New Roman" w:hAnsi="Helvetica" w:cs="Helvetica"/>
                <w:sz w:val="15"/>
                <w:szCs w:val="15"/>
              </w:rPr>
              <w:br/>
            </w:r>
            <w:r>
              <w:rPr>
                <w:rStyle w:val="Strong"/>
                <w:rFonts w:ascii="Helvetica" w:eastAsia="Times New Roman" w:hAnsi="Helvetica" w:cs="Helvetica"/>
                <w:sz w:val="15"/>
                <w:szCs w:val="15"/>
              </w:rPr>
              <w:t>S1</w:t>
            </w:r>
            <w:r>
              <w:rPr>
                <w:rFonts w:ascii="Helvetica" w:eastAsia="Times New Roman" w:hAnsi="Helvetica" w:cs="Helvetica"/>
                <w:sz w:val="15"/>
                <w:szCs w:val="15"/>
              </w:rPr>
              <w:t xml:space="preserve"> both use</w:t>
            </w:r>
            <w:r>
              <w:rPr>
                <w:rFonts w:ascii="Helvetica" w:eastAsia="Times New Roman" w:hAnsi="Helvetica" w:cs="Helvetica"/>
                <w:sz w:val="15"/>
                <w:szCs w:val="15"/>
              </w:rPr>
              <w:t xml:space="preserve"> </w:t>
            </w:r>
            <w:r>
              <w:rPr>
                <w:rFonts w:ascii="Helvetica" w:eastAsia="Times New Roman" w:hAnsi="Helvetica" w:cs="Helvetica"/>
                <w:sz w:val="15"/>
                <w:szCs w:val="15"/>
                <w:u w:val="single"/>
              </w:rPr>
              <w:t>active transpor</w:t>
            </w:r>
            <w:r>
              <w:rPr>
                <w:rFonts w:ascii="Helvetica" w:eastAsia="Times New Roman" w:hAnsi="Helvetica" w:cs="Helvetica"/>
                <w:sz w:val="15"/>
                <w:szCs w:val="15"/>
                <w:u w:val="single"/>
              </w:rPr>
              <w:t>t</w:t>
            </w:r>
            <w:r>
              <w:rPr>
                <w:rFonts w:ascii="Helvetica" w:eastAsia="Times New Roman" w:hAnsi="Helvetica" w:cs="Helvetica"/>
                <w:sz w:val="15"/>
                <w:szCs w:val="15"/>
              </w:rPr>
              <w:t xml:space="preserve"> </w:t>
            </w:r>
            <w:r>
              <w:rPr>
                <w:rFonts w:ascii="Segoe UI Symbol" w:eastAsia="Times New Roman" w:hAnsi="Segoe UI Symbol" w:cs="Segoe UI Symbol"/>
                <w:sz w:val="15"/>
                <w:szCs w:val="15"/>
              </w:rPr>
              <w:t>✔</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S2</w:t>
            </w:r>
            <w:r>
              <w:rPr>
                <w:rFonts w:ascii="Helvetica" w:eastAsia="Times New Roman" w:hAnsi="Helvetica" w:cs="Helvetica"/>
                <w:sz w:val="15"/>
                <w:szCs w:val="15"/>
              </w:rPr>
              <w:t xml:space="preserve"> </w:t>
            </w:r>
            <w:r>
              <w:rPr>
                <w:rFonts w:ascii="Helvetica" w:eastAsia="Times New Roman" w:hAnsi="Helvetica" w:cs="Helvetica"/>
                <w:sz w:val="15"/>
                <w:szCs w:val="15"/>
              </w:rPr>
              <w:t xml:space="preserve">both involve, co-transport / described </w:t>
            </w:r>
            <w:r>
              <w:rPr>
                <w:rFonts w:ascii="Segoe UI Symbol" w:eastAsia="Times New Roman" w:hAnsi="Segoe UI Symbol" w:cs="Segoe UI Symbol"/>
                <w:sz w:val="15"/>
                <w:szCs w:val="15"/>
              </w:rPr>
              <w:t>✔</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S3</w:t>
            </w:r>
            <w:r>
              <w:rPr>
                <w:rFonts w:ascii="Helvetica" w:eastAsia="Times New Roman" w:hAnsi="Helvetica" w:cs="Helvetica"/>
                <w:sz w:val="15"/>
                <w:szCs w:val="15"/>
              </w:rPr>
              <w:t xml:space="preserve"> both involve</w:t>
            </w:r>
            <w:r>
              <w:rPr>
                <w:rFonts w:ascii="Helvetica" w:eastAsia="Times New Roman" w:hAnsi="Helvetica" w:cs="Helvetica"/>
                <w:sz w:val="15"/>
                <w:szCs w:val="15"/>
              </w:rPr>
              <w:t xml:space="preserve"> </w:t>
            </w:r>
            <w:r>
              <w:rPr>
                <w:rFonts w:ascii="Helvetica" w:eastAsia="Times New Roman" w:hAnsi="Helvetica" w:cs="Helvetica"/>
                <w:sz w:val="15"/>
                <w:szCs w:val="15"/>
                <w:u w:val="single"/>
              </w:rPr>
              <w:t>selectiv</w:t>
            </w:r>
            <w:r>
              <w:rPr>
                <w:rFonts w:ascii="Helvetica" w:eastAsia="Times New Roman" w:hAnsi="Helvetica" w:cs="Helvetica"/>
                <w:sz w:val="15"/>
                <w:szCs w:val="15"/>
                <w:u w:val="single"/>
              </w:rPr>
              <w:t>e</w:t>
            </w:r>
            <w:r>
              <w:rPr>
                <w:rFonts w:ascii="Helvetica" w:eastAsia="Times New Roman" w:hAnsi="Helvetica" w:cs="Helvetica"/>
                <w:sz w:val="15"/>
                <w:szCs w:val="15"/>
              </w:rPr>
              <w:t xml:space="preserve"> reabsorption </w:t>
            </w:r>
            <w:r>
              <w:rPr>
                <w:rFonts w:ascii="Segoe UI Symbol" w:eastAsia="Times New Roman" w:hAnsi="Segoe UI Symbol" w:cs="Segoe UI Symbol"/>
                <w:sz w:val="15"/>
                <w:szCs w:val="15"/>
              </w:rPr>
              <w:t>✔</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S4</w:t>
            </w:r>
            <w:r>
              <w:rPr>
                <w:rFonts w:ascii="Helvetica" w:eastAsia="Times New Roman" w:hAnsi="Helvetica" w:cs="Helvetica"/>
                <w:sz w:val="15"/>
                <w:szCs w:val="15"/>
              </w:rPr>
              <w:t xml:space="preserve"> both involve use of, sodium ions / Na</w:t>
            </w:r>
            <w:r>
              <w:rPr>
                <w:rFonts w:ascii="Helvetica" w:eastAsia="Times New Roman" w:hAnsi="Helvetica" w:cs="Helvetica"/>
                <w:sz w:val="15"/>
                <w:szCs w:val="15"/>
                <w:vertAlign w:val="superscript"/>
              </w:rPr>
              <w:t>+</w:t>
            </w:r>
            <w:r>
              <w:rPr>
                <w:rFonts w:ascii="Helvetica" w:eastAsia="Times New Roman" w:hAnsi="Helvetica" w:cs="Helvetica"/>
                <w:sz w:val="15"/>
                <w:szCs w:val="15"/>
              </w:rPr>
              <w:t xml:space="preserve"> </w:t>
            </w:r>
            <w:r>
              <w:rPr>
                <w:rFonts w:ascii="Segoe UI Symbol" w:eastAsia="Times New Roman" w:hAnsi="Segoe UI Symbol" w:cs="Segoe UI Symbol"/>
                <w:sz w:val="15"/>
                <w:szCs w:val="15"/>
              </w:rPr>
              <w:t>✔</w:t>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Style w:val="Emphasis"/>
                <w:rFonts w:ascii="Helvetica" w:eastAsia="Times New Roman" w:hAnsi="Helvetica" w:cs="Helvetica"/>
                <w:sz w:val="15"/>
                <w:szCs w:val="15"/>
              </w:rPr>
              <w:t>differences</w:t>
            </w:r>
            <w:r>
              <w:rPr>
                <w:rFonts w:ascii="Helvetica" w:eastAsia="Times New Roman" w:hAnsi="Helvetica" w:cs="Helvetica"/>
                <w:sz w:val="15"/>
                <w:szCs w:val="15"/>
              </w:rPr>
              <w:br/>
            </w:r>
            <w:r>
              <w:rPr>
                <w:rStyle w:val="Strong"/>
                <w:rFonts w:ascii="Helvetica" w:eastAsia="Times New Roman" w:hAnsi="Helvetica" w:cs="Helvetica"/>
                <w:sz w:val="15"/>
                <w:szCs w:val="15"/>
              </w:rPr>
              <w:t>D1</w:t>
            </w:r>
            <w:r>
              <w:rPr>
                <w:rFonts w:ascii="Helvetica" w:eastAsia="Times New Roman" w:hAnsi="Helvetica" w:cs="Helvetica"/>
                <w:sz w:val="15"/>
                <w:szCs w:val="15"/>
              </w:rPr>
              <w:t xml:space="preserve"> DCT involves use of, calcium ions / Ca</w:t>
            </w:r>
            <w:r>
              <w:rPr>
                <w:rFonts w:ascii="Helvetica" w:eastAsia="Times New Roman" w:hAnsi="Helvetica" w:cs="Helvetica"/>
                <w:sz w:val="15"/>
                <w:szCs w:val="15"/>
                <w:vertAlign w:val="superscript"/>
              </w:rPr>
              <w:t>2+</w:t>
            </w:r>
            <w:r>
              <w:rPr>
                <w:rFonts w:ascii="Helvetica" w:eastAsia="Times New Roman" w:hAnsi="Helvetica" w:cs="Helvetica"/>
                <w:sz w:val="15"/>
                <w:szCs w:val="15"/>
              </w:rPr>
              <w:t xml:space="preserve"> </w:t>
            </w:r>
            <w:r>
              <w:rPr>
                <w:rFonts w:ascii="Segoe UI Symbol" w:eastAsia="Times New Roman" w:hAnsi="Segoe UI Symbol" w:cs="Segoe UI Symbol"/>
                <w:sz w:val="15"/>
                <w:szCs w:val="15"/>
              </w:rPr>
              <w:t>✔</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D2</w:t>
            </w:r>
            <w:r>
              <w:rPr>
                <w:rFonts w:ascii="Helvetica" w:eastAsia="Times New Roman" w:hAnsi="Helvetica" w:cs="Helvetica"/>
                <w:sz w:val="15"/>
                <w:szCs w:val="15"/>
              </w:rPr>
              <w:t xml:space="preserve"> (co-transport in) DCT involves ions only </w:t>
            </w:r>
            <w:r>
              <w:rPr>
                <w:rFonts w:ascii="Segoe UI Symbol" w:eastAsia="Times New Roman" w:hAnsi="Segoe UI Symbol" w:cs="Segoe UI Symbol"/>
                <w:sz w:val="15"/>
                <w:szCs w:val="15"/>
              </w:rPr>
              <w:t>✔</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D3</w:t>
            </w:r>
            <w:r>
              <w:rPr>
                <w:rFonts w:ascii="Helvetica" w:eastAsia="Times New Roman" w:hAnsi="Helvetica" w:cs="Helvetica"/>
                <w:sz w:val="15"/>
                <w:szCs w:val="15"/>
              </w:rPr>
              <w:t xml:space="preserve"> </w:t>
            </w:r>
            <w:r>
              <w:rPr>
                <w:rFonts w:ascii="Helvetica" w:eastAsia="Times New Roman" w:hAnsi="Helvetica" w:cs="Helvetica"/>
                <w:sz w:val="15"/>
                <w:szCs w:val="15"/>
              </w:rPr>
              <w:t xml:space="preserve">PCT involves ions and (named) molecules </w:t>
            </w:r>
            <w:r>
              <w:rPr>
                <w:rFonts w:ascii="Segoe UI Symbol" w:eastAsia="Times New Roman" w:hAnsi="Segoe UI Symbol" w:cs="Segoe UI Symbol"/>
                <w:sz w:val="15"/>
                <w:szCs w:val="15"/>
              </w:rPr>
              <w:t>✔</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jc w:val="center"/>
              <w:rPr>
                <w:rFonts w:ascii="Helvetica" w:eastAsia="Times New Roman" w:hAnsi="Helvetica" w:cs="Helvetica"/>
                <w:sz w:val="15"/>
                <w:szCs w:val="15"/>
              </w:rPr>
            </w:pPr>
            <w:r>
              <w:rPr>
                <w:rStyle w:val="Strong"/>
                <w:rFonts w:ascii="Helvetica" w:eastAsia="Times New Roman" w:hAnsi="Helvetica" w:cs="Helvetica"/>
                <w:sz w:val="15"/>
                <w:szCs w:val="15"/>
              </w:rPr>
              <w:t>3 max</w:t>
            </w:r>
          </w:p>
        </w:tc>
        <w:tc>
          <w:tcPr>
            <w:tcW w:w="18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Style w:val="Emphasis"/>
                <w:rFonts w:ascii="Helvetica" w:eastAsia="Times New Roman" w:hAnsi="Helvetica" w:cs="Helvetica"/>
                <w:sz w:val="15"/>
                <w:szCs w:val="15"/>
              </w:rPr>
              <w:t>maximum two marks for similarities or differences</w:t>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IGNORE</w:t>
            </w:r>
            <w:r>
              <w:rPr>
                <w:rFonts w:ascii="Helvetica" w:eastAsia="Times New Roman" w:hAnsi="Helvetica" w:cs="Helvetica"/>
                <w:sz w:val="15"/>
                <w:szCs w:val="15"/>
              </w:rPr>
              <w:t xml:space="preserve"> sodium / Na</w:t>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b/>
                <w:bCs/>
                <w:sz w:val="15"/>
                <w:szCs w:val="15"/>
              </w:rPr>
              <w:br/>
            </w:r>
            <w:r>
              <w:rPr>
                <w:rStyle w:val="Strong"/>
                <w:rFonts w:ascii="Helvetica" w:eastAsia="Times New Roman" w:hAnsi="Helvetica" w:cs="Helvetica"/>
                <w:sz w:val="15"/>
                <w:szCs w:val="15"/>
              </w:rPr>
              <w:t>IGNORE</w:t>
            </w:r>
            <w:r>
              <w:rPr>
                <w:rFonts w:ascii="Helvetica" w:eastAsia="Times New Roman" w:hAnsi="Helvetica" w:cs="Helvetica"/>
                <w:sz w:val="15"/>
                <w:szCs w:val="15"/>
              </w:rPr>
              <w:t xml:space="preserve"> calcium / Ca</w:t>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e.g.</w:t>
            </w:r>
            <w:r>
              <w:rPr>
                <w:rFonts w:ascii="Helvetica" w:eastAsia="Times New Roman" w:hAnsi="Helvetica" w:cs="Helvetica"/>
                <w:sz w:val="15"/>
                <w:szCs w:val="15"/>
              </w:rPr>
              <w:t xml:space="preserve"> glucose / amino acid(s)</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Examiner’s Comments</w:t>
            </w:r>
            <w:r>
              <w:rPr>
                <w:rFonts w:ascii="Helvetica" w:eastAsia="Times New Roman" w:hAnsi="Helvetica" w:cs="Helvetica"/>
                <w:sz w:val="15"/>
                <w:szCs w:val="15"/>
              </w:rPr>
              <w:br/>
            </w:r>
            <w:r>
              <w:rPr>
                <w:rStyle w:val="Strong"/>
                <w:rFonts w:ascii="Helvetica" w:eastAsia="Times New Roman" w:hAnsi="Helvetica" w:cs="Helvetica"/>
                <w:sz w:val="15"/>
                <w:szCs w:val="15"/>
              </w:rPr>
              <w:lastRenderedPageBreak/>
              <w:t>Q22 (b)(i)</w:t>
            </w:r>
            <w:r>
              <w:rPr>
                <w:rFonts w:ascii="Helvetica" w:eastAsia="Times New Roman" w:hAnsi="Helvetica" w:cs="Helvetica"/>
                <w:sz w:val="15"/>
                <w:szCs w:val="15"/>
              </w:rPr>
              <w:t xml:space="preserve"> required a comparison of similarities </w:t>
            </w:r>
            <w:r>
              <w:rPr>
                <w:rFonts w:ascii="Helvetica" w:eastAsia="Times New Roman" w:hAnsi="Helvetica" w:cs="Helvetica"/>
                <w:sz w:val="15"/>
                <w:szCs w:val="15"/>
              </w:rPr>
              <w:t>and differences between the convoluted tubules and some candidates struggled to structure their responses appropriately. Weaker candidates were inclined to repeat the information given without processing and in some cases it was unclear whether the comment</w:t>
            </w:r>
            <w:r>
              <w:rPr>
                <w:rFonts w:ascii="Helvetica" w:eastAsia="Times New Roman" w:hAnsi="Helvetica" w:cs="Helvetica"/>
                <w:sz w:val="15"/>
                <w:szCs w:val="15"/>
              </w:rPr>
              <w:t xml:space="preserve"> related to the distal convoluted tubule (DCT), the proximal convoluted tubule (PCT), or both. Good responses were seen where candidates had drawn a table to show similarities and differences thereby clarifying the comparative aspects. Candidates should be</w:t>
            </w:r>
            <w:r>
              <w:rPr>
                <w:rFonts w:ascii="Helvetica" w:eastAsia="Times New Roman" w:hAnsi="Helvetica" w:cs="Helvetica"/>
                <w:sz w:val="15"/>
                <w:szCs w:val="15"/>
              </w:rPr>
              <w:t xml:space="preserve"> encouraged to practise questions involving the command word </w:t>
            </w:r>
            <w:r>
              <w:rPr>
                <w:rStyle w:val="Emphasis"/>
                <w:rFonts w:ascii="Helvetica" w:eastAsia="Times New Roman" w:hAnsi="Helvetica" w:cs="Helvetica"/>
                <w:sz w:val="15"/>
                <w:szCs w:val="15"/>
              </w:rPr>
              <w:t>‘compare’</w:t>
            </w:r>
            <w:r>
              <w:rPr>
                <w:rFonts w:ascii="Helvetica" w:eastAsia="Times New Roman" w:hAnsi="Helvetica" w:cs="Helvetica"/>
                <w:sz w:val="15"/>
                <w:szCs w:val="15"/>
              </w:rPr>
              <w:t xml:space="preserve"> to develop techniques for expressing similarities and differences within a response.</w:t>
            </w:r>
          </w:p>
        </w:tc>
      </w:tr>
      <w:tr w:rsidR="00000000">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rPr>
                <w:rFonts w:ascii="Helvetica" w:eastAsia="Times New Roman" w:hAnsi="Helvetica" w:cs="Helvetica"/>
                <w:sz w:val="15"/>
                <w:szCs w:val="15"/>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Style w:val="Emphasis"/>
                <w:rFonts w:ascii="Helvetica" w:eastAsia="Times New Roman" w:hAnsi="Helvetica" w:cs="Helvetica"/>
                <w:sz w:val="15"/>
                <w:szCs w:val="15"/>
              </w:rPr>
              <w:t>symptom</w:t>
            </w:r>
            <w:r>
              <w:rPr>
                <w:rFonts w:ascii="Helvetica" w:eastAsia="Times New Roman" w:hAnsi="Helvetica" w:cs="Helvetica"/>
                <w:sz w:val="15"/>
                <w:szCs w:val="15"/>
              </w:rPr>
              <w:br/>
              <w:t>high volume of / excess, urine</w:t>
            </w:r>
            <w:r>
              <w:rPr>
                <w:rFonts w:ascii="Helvetica" w:eastAsia="Times New Roman" w:hAnsi="Helvetica" w:cs="Helvetica"/>
                <w:sz w:val="15"/>
                <w:szCs w:val="15"/>
              </w:rPr>
              <w:br/>
            </w:r>
            <w:r>
              <w:rPr>
                <w:rStyle w:val="Strong"/>
                <w:rFonts w:ascii="Helvetica" w:eastAsia="Times New Roman" w:hAnsi="Helvetica" w:cs="Helvetica"/>
                <w:sz w:val="15"/>
                <w:szCs w:val="15"/>
              </w:rPr>
              <w:t>OR</w:t>
            </w:r>
            <w:r>
              <w:rPr>
                <w:rFonts w:ascii="Helvetica" w:eastAsia="Times New Roman" w:hAnsi="Helvetica" w:cs="Helvetica"/>
                <w:sz w:val="15"/>
                <w:szCs w:val="15"/>
              </w:rPr>
              <w:br/>
              <w:t xml:space="preserve">always thirsty / AW </w:t>
            </w:r>
            <w:r>
              <w:rPr>
                <w:rFonts w:ascii="Segoe UI Symbol" w:eastAsia="Times New Roman" w:hAnsi="Segoe UI Symbol" w:cs="Segoe UI Symbol"/>
                <w:sz w:val="15"/>
                <w:szCs w:val="15"/>
              </w:rPr>
              <w:t>✔</w:t>
            </w:r>
            <w:r>
              <w:rPr>
                <w:rFonts w:ascii="Helvetica" w:eastAsia="Times New Roman" w:hAnsi="Helvetica" w:cs="Helvetica"/>
                <w:sz w:val="15"/>
                <w:szCs w:val="15"/>
              </w:rPr>
              <w:br/>
            </w:r>
            <w:r>
              <w:rPr>
                <w:rFonts w:ascii="Helvetica" w:eastAsia="Times New Roman" w:hAnsi="Helvetica" w:cs="Helvetica"/>
                <w:sz w:val="15"/>
                <w:szCs w:val="15"/>
              </w:rPr>
              <w:br/>
            </w:r>
            <w:r>
              <w:rPr>
                <w:rStyle w:val="Emphasis"/>
                <w:rFonts w:ascii="Helvetica" w:eastAsia="Times New Roman" w:hAnsi="Helvetica" w:cs="Helvetica"/>
                <w:sz w:val="15"/>
                <w:szCs w:val="15"/>
              </w:rPr>
              <w:t>explanation</w:t>
            </w:r>
            <w:r>
              <w:rPr>
                <w:rFonts w:ascii="Helvetica" w:eastAsia="Times New Roman" w:hAnsi="Helvetica" w:cs="Helvetica"/>
                <w:sz w:val="15"/>
                <w:szCs w:val="15"/>
              </w:rPr>
              <w:br/>
              <w:t>fewer / AW, aquap</w:t>
            </w:r>
            <w:r>
              <w:rPr>
                <w:rFonts w:ascii="Helvetica" w:eastAsia="Times New Roman" w:hAnsi="Helvetica" w:cs="Helvetica"/>
                <w:sz w:val="15"/>
                <w:szCs w:val="15"/>
              </w:rPr>
              <w:t>orins in the (plasma)</w:t>
            </w:r>
            <w:r>
              <w:rPr>
                <w:rFonts w:ascii="Helvetica" w:eastAsia="Times New Roman" w:hAnsi="Helvetica" w:cs="Helvetica"/>
                <w:sz w:val="15"/>
                <w:szCs w:val="15"/>
              </w:rPr>
              <w:br/>
              <w:t xml:space="preserve">membrane (of collecting duct cells) </w:t>
            </w:r>
            <w:r>
              <w:rPr>
                <w:rFonts w:ascii="Segoe UI Symbol" w:eastAsia="Times New Roman" w:hAnsi="Segoe UI Symbol" w:cs="Segoe UI Symbol"/>
                <w:sz w:val="15"/>
                <w:szCs w:val="15"/>
              </w:rPr>
              <w:t>✔</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jc w:val="center"/>
              <w:rPr>
                <w:rFonts w:ascii="Helvetica" w:eastAsia="Times New Roman" w:hAnsi="Helvetica" w:cs="Helvetica"/>
                <w:sz w:val="15"/>
                <w:szCs w:val="15"/>
              </w:rPr>
            </w:pPr>
            <w:r>
              <w:rPr>
                <w:rStyle w:val="Strong"/>
                <w:rFonts w:ascii="Helvetica" w:eastAsia="Times New Roman" w:hAnsi="Helvetica" w:cs="Helvetica"/>
                <w:sz w:val="15"/>
                <w:szCs w:val="15"/>
              </w:rPr>
              <w:t>2</w:t>
            </w:r>
          </w:p>
        </w:tc>
        <w:tc>
          <w:tcPr>
            <w:tcW w:w="18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b/>
                <w:bCs/>
                <w:sz w:val="15"/>
                <w:szCs w:val="15"/>
              </w:rPr>
              <w:br/>
            </w:r>
            <w:r>
              <w:rPr>
                <w:rStyle w:val="Strong"/>
                <w:rFonts w:ascii="Helvetica" w:eastAsia="Times New Roman" w:hAnsi="Helvetica" w:cs="Helvetica"/>
                <w:sz w:val="15"/>
                <w:szCs w:val="15"/>
              </w:rPr>
              <w:t>ALLOW</w:t>
            </w:r>
            <w:r>
              <w:rPr>
                <w:rFonts w:ascii="Helvetica" w:eastAsia="Times New Roman" w:hAnsi="Helvetica" w:cs="Helvetica"/>
                <w:sz w:val="15"/>
                <w:szCs w:val="15"/>
              </w:rPr>
              <w:t xml:space="preserve"> large amount / lots, of urine</w:t>
            </w:r>
            <w:r>
              <w:rPr>
                <w:rFonts w:ascii="Helvetica" w:eastAsia="Times New Roman" w:hAnsi="Helvetica" w:cs="Helvetica"/>
                <w:sz w:val="15"/>
                <w:szCs w:val="15"/>
              </w:rPr>
              <w:br/>
            </w:r>
            <w:r>
              <w:rPr>
                <w:rStyle w:val="Strong"/>
                <w:rFonts w:ascii="Helvetica" w:eastAsia="Times New Roman" w:hAnsi="Helvetica" w:cs="Helvetica"/>
                <w:sz w:val="15"/>
                <w:szCs w:val="15"/>
              </w:rPr>
              <w:t>IGNORE</w:t>
            </w:r>
            <w:r>
              <w:rPr>
                <w:rFonts w:ascii="Helvetica" w:eastAsia="Times New Roman" w:hAnsi="Helvetica" w:cs="Helvetica"/>
                <w:sz w:val="15"/>
                <w:szCs w:val="15"/>
              </w:rPr>
              <w:t xml:space="preserve"> reference to, dilute urine / water potential / frequency of urination</w:t>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b/>
                <w:bCs/>
                <w:sz w:val="15"/>
                <w:szCs w:val="15"/>
              </w:rPr>
              <w:br/>
            </w:r>
            <w:r>
              <w:rPr>
                <w:rStyle w:val="Strong"/>
                <w:rFonts w:ascii="Helvetica" w:eastAsia="Times New Roman" w:hAnsi="Helvetica" w:cs="Helvetica"/>
                <w:sz w:val="15"/>
                <w:szCs w:val="15"/>
              </w:rPr>
              <w:t>ALLOW</w:t>
            </w:r>
            <w:r>
              <w:rPr>
                <w:rFonts w:ascii="Helvetica" w:eastAsia="Times New Roman" w:hAnsi="Helvetica" w:cs="Helvetica"/>
                <w:sz w:val="15"/>
                <w:szCs w:val="15"/>
              </w:rPr>
              <w:t xml:space="preserve"> </w:t>
            </w:r>
            <w:r>
              <w:rPr>
                <w:rFonts w:ascii="Helvetica" w:eastAsia="Times New Roman" w:hAnsi="Helvetica" w:cs="Helvetica"/>
                <w:sz w:val="15"/>
                <w:szCs w:val="15"/>
                <w:u w:val="single"/>
              </w:rPr>
              <w:t>protei</w:t>
            </w:r>
            <w:r>
              <w:rPr>
                <w:rFonts w:ascii="Helvetica" w:eastAsia="Times New Roman" w:hAnsi="Helvetica" w:cs="Helvetica"/>
                <w:sz w:val="15"/>
                <w:szCs w:val="15"/>
                <w:u w:val="single"/>
              </w:rPr>
              <w:t>n</w:t>
            </w:r>
            <w:r>
              <w:rPr>
                <w:rFonts w:ascii="Helvetica" w:eastAsia="Times New Roman" w:hAnsi="Helvetica" w:cs="Helvetica"/>
                <w:sz w:val="15"/>
                <w:szCs w:val="15"/>
              </w:rPr>
              <w:t xml:space="preserve"> water channels for aquaporins</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Examiner’s Comments</w:t>
            </w:r>
            <w:r>
              <w:rPr>
                <w:rFonts w:ascii="Helvetica" w:eastAsia="Times New Roman" w:hAnsi="Helvetica" w:cs="Helvetica"/>
                <w:sz w:val="15"/>
                <w:szCs w:val="15"/>
              </w:rPr>
              <w:br/>
              <w:t xml:space="preserve">In </w:t>
            </w:r>
            <w:r>
              <w:rPr>
                <w:rStyle w:val="Strong"/>
                <w:rFonts w:ascii="Helvetica" w:eastAsia="Times New Roman" w:hAnsi="Helvetica" w:cs="Helvetica"/>
                <w:sz w:val="15"/>
                <w:szCs w:val="15"/>
              </w:rPr>
              <w:t>Q22(b)(ii)</w:t>
            </w:r>
            <w:r>
              <w:rPr>
                <w:rFonts w:ascii="Helvetica" w:eastAsia="Times New Roman" w:hAnsi="Helvetica" w:cs="Helvetica"/>
                <w:sz w:val="15"/>
                <w:szCs w:val="15"/>
              </w:rPr>
              <w:t xml:space="preserve"> many candidates recognised that there would be large quantities of urine produced but there were also responses that referred to dilute urine or increased frequency of urination which did not gain credit. Few candidates mentioned aquaporins for mark point</w:t>
            </w:r>
            <w:r>
              <w:rPr>
                <w:rFonts w:ascii="Helvetica" w:eastAsia="Times New Roman" w:hAnsi="Helvetica" w:cs="Helvetica"/>
                <w:sz w:val="15"/>
                <w:szCs w:val="15"/>
              </w:rPr>
              <w:t xml:space="preserve"> two and of those that did mention it some had the idea that there would be more aquaporins inserted in the cell surface membrane or failed to mention membrane at all in their response.</w:t>
            </w:r>
          </w:p>
        </w:tc>
      </w:tr>
      <w:tr w:rsidR="00000000">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rPr>
                <w:rFonts w:ascii="Helvetica" w:eastAsia="Times New Roman" w:hAnsi="Helvetica" w:cs="Helvetica"/>
                <w:sz w:val="15"/>
                <w:szCs w:val="15"/>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b</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i</w:t>
            </w:r>
          </w:p>
        </w:tc>
        <w:tc>
          <w:tcPr>
            <w:tcW w:w="1850" w:type="pct"/>
            <w:tcBorders>
              <w:top w:val="outset" w:sz="6" w:space="0" w:color="000000"/>
              <w:left w:val="outset" w:sz="6" w:space="0" w:color="000000"/>
              <w:bottom w:val="outset" w:sz="6" w:space="0" w:color="000000"/>
              <w:right w:val="outset" w:sz="6" w:space="0" w:color="000000"/>
            </w:tcBorders>
            <w:vAlign w:val="center"/>
            <w:hideMark/>
          </w:tcPr>
          <w:tbl>
            <w:tblPr>
              <w:tblW w:w="5000" w:type="pct"/>
              <w:tblInd w:w="15" w:type="dxa"/>
              <w:tblBorders>
                <w:top w:val="inset" w:sz="6" w:space="0" w:color="000000"/>
                <w:left w:val="inset" w:sz="6" w:space="0" w:color="000000"/>
                <w:bottom w:val="inset" w:sz="6" w:space="0" w:color="000000"/>
                <w:right w:val="inset" w:sz="6" w:space="0" w:color="000000"/>
              </w:tblBorders>
              <w:tblLook w:val="04A0" w:firstRow="1" w:lastRow="0" w:firstColumn="1" w:lastColumn="0" w:noHBand="0" w:noVBand="1"/>
            </w:tblPr>
            <w:tblGrid>
              <w:gridCol w:w="194"/>
              <w:gridCol w:w="3684"/>
            </w:tblGrid>
            <w:tr w:rsidR="00000000">
              <w:tc>
                <w:tcPr>
                  <w:tcW w:w="25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000000" w:rsidRDefault="00806C95">
                  <w:pPr>
                    <w:spacing w:before="15" w:after="15"/>
                    <w:ind w:left="15" w:right="15"/>
                    <w:rPr>
                      <w:rFonts w:ascii="Helvetica" w:eastAsia="Times New Roman" w:hAnsi="Helvetica" w:cs="Helvetica"/>
                    </w:rPr>
                  </w:pPr>
                  <w:r>
                    <w:rPr>
                      <w:rStyle w:val="Strong"/>
                      <w:rFonts w:ascii="Helvetica" w:eastAsia="Times New Roman" w:hAnsi="Helvetica" w:cs="Helvetica"/>
                    </w:rPr>
                    <w:t>1</w:t>
                  </w:r>
                </w:p>
              </w:tc>
              <w:tc>
                <w:tcPr>
                  <w:tcW w:w="475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000000" w:rsidRDefault="00806C95">
                  <w:pPr>
                    <w:spacing w:before="15" w:after="15"/>
                    <w:ind w:left="15" w:right="15"/>
                    <w:rPr>
                      <w:rFonts w:ascii="Helvetica" w:eastAsia="Times New Roman" w:hAnsi="Helvetica" w:cs="Helvetica"/>
                    </w:rPr>
                  </w:pPr>
                  <w:r>
                    <w:rPr>
                      <w:rFonts w:ascii="Helvetica" w:eastAsia="Times New Roman" w:hAnsi="Helvetica" w:cs="Helvetica"/>
                    </w:rPr>
                    <w:t>have already / are, differentiated / specialized (so cannot di</w:t>
                  </w:r>
                  <w:r>
                    <w:rPr>
                      <w:rFonts w:ascii="Helvetica" w:eastAsia="Times New Roman" w:hAnsi="Helvetica" w:cs="Helvetica"/>
                    </w:rPr>
                    <w:t xml:space="preserve">vide) </w:t>
                  </w:r>
                  <w:r>
                    <w:rPr>
                      <w:rFonts w:ascii="Segoe UI Symbol" w:eastAsia="Times New Roman" w:hAnsi="Segoe UI Symbol" w:cs="Segoe UI Symbol"/>
                    </w:rPr>
                    <w:t>✔</w:t>
                  </w:r>
                </w:p>
              </w:tc>
            </w:tr>
            <w:tr w:rsidR="00000000">
              <w:tc>
                <w:tcPr>
                  <w:tcW w:w="25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000000" w:rsidRDefault="00806C95">
                  <w:pPr>
                    <w:spacing w:before="15" w:after="15"/>
                    <w:ind w:left="15" w:right="15"/>
                    <w:rPr>
                      <w:rFonts w:ascii="Helvetica" w:eastAsia="Times New Roman" w:hAnsi="Helvetica" w:cs="Helvetica"/>
                    </w:rPr>
                  </w:pPr>
                  <w:r>
                    <w:rPr>
                      <w:rStyle w:val="Strong"/>
                      <w:rFonts w:ascii="Helvetica" w:eastAsia="Times New Roman" w:hAnsi="Helvetica" w:cs="Helvetica"/>
                    </w:rPr>
                    <w:t>2</w:t>
                  </w:r>
                </w:p>
              </w:tc>
              <w:tc>
                <w:tcPr>
                  <w:tcW w:w="475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000000" w:rsidRDefault="00806C95">
                  <w:pPr>
                    <w:spacing w:before="15" w:after="15"/>
                    <w:ind w:left="15" w:right="15"/>
                    <w:rPr>
                      <w:rFonts w:ascii="Helvetica" w:eastAsia="Times New Roman" w:hAnsi="Helvetica" w:cs="Helvetica"/>
                    </w:rPr>
                  </w:pPr>
                  <w:r>
                    <w:rPr>
                      <w:rFonts w:ascii="Helvetica" w:eastAsia="Times New Roman" w:hAnsi="Helvetica" w:cs="Helvetica"/>
                    </w:rPr>
                    <w:t>are in, G</w:t>
                  </w:r>
                  <w:r>
                    <w:rPr>
                      <w:rFonts w:ascii="Helvetica" w:eastAsia="Times New Roman" w:hAnsi="Helvetica" w:cs="Helvetica"/>
                      <w:vertAlign w:val="subscript"/>
                    </w:rPr>
                    <w:t>0</w:t>
                  </w:r>
                  <w:r>
                    <w:rPr>
                      <w:rFonts w:ascii="Helvetica" w:eastAsia="Times New Roman" w:hAnsi="Helvetica" w:cs="Helvetica"/>
                    </w:rPr>
                    <w:t xml:space="preserve"> (phase of cell cycle) / resting phase </w:t>
                  </w:r>
                  <w:r>
                    <w:rPr>
                      <w:rFonts w:ascii="Segoe UI Symbol" w:eastAsia="Times New Roman" w:hAnsi="Segoe UI Symbol" w:cs="Segoe UI Symbol"/>
                    </w:rPr>
                    <w:t>✔</w:t>
                  </w:r>
                </w:p>
              </w:tc>
            </w:tr>
            <w:tr w:rsidR="00000000">
              <w:tc>
                <w:tcPr>
                  <w:tcW w:w="25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000000" w:rsidRDefault="00806C95">
                  <w:pPr>
                    <w:spacing w:before="15" w:after="15"/>
                    <w:ind w:left="15" w:right="15"/>
                    <w:rPr>
                      <w:rFonts w:ascii="Helvetica" w:eastAsia="Times New Roman" w:hAnsi="Helvetica" w:cs="Helvetica"/>
                    </w:rPr>
                  </w:pPr>
                  <w:r>
                    <w:rPr>
                      <w:rStyle w:val="Strong"/>
                      <w:rFonts w:ascii="Helvetica" w:eastAsia="Times New Roman" w:hAnsi="Helvetica" w:cs="Helvetica"/>
                    </w:rPr>
                    <w:t>3</w:t>
                  </w:r>
                </w:p>
              </w:tc>
              <w:tc>
                <w:tcPr>
                  <w:tcW w:w="475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000000" w:rsidRDefault="00806C95">
                  <w:pPr>
                    <w:spacing w:before="15" w:after="15"/>
                    <w:ind w:left="15" w:right="15"/>
                    <w:rPr>
                      <w:rFonts w:ascii="Helvetica" w:eastAsia="Times New Roman" w:hAnsi="Helvetica" w:cs="Helvetica"/>
                    </w:rPr>
                  </w:pPr>
                  <w:r>
                    <w:rPr>
                      <w:rStyle w:val="Emphasis"/>
                      <w:rFonts w:ascii="Helvetica" w:eastAsia="Times New Roman" w:hAnsi="Helvetica" w:cs="Helvetica"/>
                    </w:rPr>
                    <w:t>idea that</w:t>
                  </w:r>
                  <w:r>
                    <w:rPr>
                      <w:rFonts w:ascii="Helvetica" w:eastAsia="Times New Roman" w:hAnsi="Helvetica" w:cs="Helvetica"/>
                    </w:rPr>
                    <w:t xml:space="preserve"> shape is (too), irregular / asymmetrical (so cannot divide) </w:t>
                  </w:r>
                  <w:r>
                    <w:rPr>
                      <w:rFonts w:ascii="Segoe UI Symbol" w:eastAsia="Times New Roman" w:hAnsi="Segoe UI Symbol" w:cs="Segoe UI Symbol"/>
                    </w:rPr>
                    <w:t>✔</w:t>
                  </w:r>
                </w:p>
              </w:tc>
            </w:tr>
            <w:tr w:rsidR="00000000">
              <w:tc>
                <w:tcPr>
                  <w:tcW w:w="25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000000" w:rsidRDefault="00806C95">
                  <w:pPr>
                    <w:spacing w:before="15" w:after="15"/>
                    <w:ind w:left="15" w:right="15"/>
                    <w:rPr>
                      <w:rFonts w:ascii="Helvetica" w:eastAsia="Times New Roman" w:hAnsi="Helvetica" w:cs="Helvetica"/>
                    </w:rPr>
                  </w:pPr>
                  <w:r>
                    <w:rPr>
                      <w:rStyle w:val="Strong"/>
                      <w:rFonts w:ascii="Helvetica" w:eastAsia="Times New Roman" w:hAnsi="Helvetica" w:cs="Helvetica"/>
                    </w:rPr>
                    <w:t>4</w:t>
                  </w:r>
                </w:p>
              </w:tc>
              <w:tc>
                <w:tcPr>
                  <w:tcW w:w="475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000000" w:rsidRDefault="00806C95">
                  <w:pPr>
                    <w:spacing w:before="15" w:after="15"/>
                    <w:ind w:left="15" w:right="15"/>
                    <w:rPr>
                      <w:rFonts w:ascii="Helvetica" w:eastAsia="Times New Roman" w:hAnsi="Helvetica" w:cs="Helvetica"/>
                    </w:rPr>
                  </w:pPr>
                  <w:r>
                    <w:rPr>
                      <w:rFonts w:ascii="Helvetica" w:eastAsia="Times New Roman" w:hAnsi="Helvetica" w:cs="Helvetica"/>
                    </w:rPr>
                    <w:t>cytoskeleton cannot function / spindle (fibres) cannot form</w:t>
                  </w:r>
                  <w:r>
                    <w:rPr>
                      <w:rFonts w:ascii="Segoe UI Symbol" w:eastAsia="Times New Roman" w:hAnsi="Segoe UI Symbol" w:cs="Segoe UI Symbol"/>
                    </w:rPr>
                    <w:t>✔</w:t>
                  </w:r>
                </w:p>
              </w:tc>
            </w:tr>
            <w:tr w:rsidR="00000000">
              <w:tc>
                <w:tcPr>
                  <w:tcW w:w="25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000000" w:rsidRDefault="00806C95">
                  <w:pPr>
                    <w:spacing w:before="15" w:after="15"/>
                    <w:ind w:left="15" w:right="15"/>
                    <w:rPr>
                      <w:rFonts w:ascii="Helvetica" w:eastAsia="Times New Roman" w:hAnsi="Helvetica" w:cs="Helvetica"/>
                    </w:rPr>
                  </w:pPr>
                  <w:r>
                    <w:rPr>
                      <w:rStyle w:val="Strong"/>
                      <w:rFonts w:ascii="Helvetica" w:eastAsia="Times New Roman" w:hAnsi="Helvetica" w:cs="Helvetica"/>
                    </w:rPr>
                    <w:t>5</w:t>
                  </w:r>
                </w:p>
              </w:tc>
              <w:tc>
                <w:tcPr>
                  <w:tcW w:w="475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000000" w:rsidRDefault="00806C95">
                  <w:pPr>
                    <w:spacing w:before="15" w:after="15"/>
                    <w:ind w:left="15" w:right="15"/>
                    <w:rPr>
                      <w:rFonts w:ascii="Helvetica" w:eastAsia="Times New Roman" w:hAnsi="Helvetica" w:cs="Helvetica"/>
                    </w:rPr>
                  </w:pPr>
                  <w:r>
                    <w:rPr>
                      <w:rFonts w:ascii="Helvetica" w:eastAsia="Times New Roman" w:hAnsi="Helvetica" w:cs="Helvetica"/>
                    </w:rPr>
                    <w:t xml:space="preserve">(if mitosis occurred) it would </w:t>
                  </w:r>
                  <w:r>
                    <w:rPr>
                      <w:rFonts w:ascii="Helvetica" w:eastAsia="Times New Roman" w:hAnsi="Helvetica" w:cs="Helvetica"/>
                    </w:rPr>
                    <w:t xml:space="preserve">alter, number / size, of the, gaps / fenestrations </w:t>
                  </w:r>
                  <w:r>
                    <w:rPr>
                      <w:rFonts w:ascii="Segoe UI Symbol" w:eastAsia="Times New Roman" w:hAnsi="Segoe UI Symbol" w:cs="Segoe UI Symbol"/>
                    </w:rPr>
                    <w:t>✔</w:t>
                  </w:r>
                </w:p>
              </w:tc>
            </w:tr>
            <w:tr w:rsidR="00000000">
              <w:tc>
                <w:tcPr>
                  <w:tcW w:w="25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000000" w:rsidRDefault="00806C95">
                  <w:pPr>
                    <w:spacing w:before="15" w:after="15"/>
                    <w:ind w:left="15" w:right="15"/>
                    <w:rPr>
                      <w:rFonts w:ascii="Helvetica" w:eastAsia="Times New Roman" w:hAnsi="Helvetica" w:cs="Helvetica"/>
                    </w:rPr>
                  </w:pPr>
                  <w:r>
                    <w:rPr>
                      <w:rStyle w:val="Strong"/>
                      <w:rFonts w:ascii="Helvetica" w:eastAsia="Times New Roman" w:hAnsi="Helvetica" w:cs="Helvetica"/>
                    </w:rPr>
                    <w:t>6</w:t>
                  </w:r>
                </w:p>
              </w:tc>
              <w:tc>
                <w:tcPr>
                  <w:tcW w:w="475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000000" w:rsidRDefault="00806C95">
                  <w:pPr>
                    <w:spacing w:before="15" w:after="15"/>
                    <w:ind w:left="15" w:right="15"/>
                    <w:rPr>
                      <w:rFonts w:ascii="Helvetica" w:eastAsia="Times New Roman" w:hAnsi="Helvetica" w:cs="Helvetica"/>
                    </w:rPr>
                  </w:pPr>
                  <w:r>
                    <w:rPr>
                      <w:rStyle w:val="Emphasis"/>
                      <w:rFonts w:ascii="Helvetica" w:eastAsia="Times New Roman" w:hAnsi="Helvetica" w:cs="Helvetica"/>
                    </w:rPr>
                    <w:t>idea that it</w:t>
                  </w:r>
                  <w:r>
                    <w:rPr>
                      <w:rFonts w:ascii="Helvetica" w:eastAsia="Times New Roman" w:hAnsi="Helvetica" w:cs="Helvetica"/>
                    </w:rPr>
                    <w:t xml:space="preserve"> would alter an aspect of ultrafiltration </w:t>
                  </w:r>
                  <w:r>
                    <w:rPr>
                      <w:rFonts w:ascii="Segoe UI Symbol" w:eastAsia="Times New Roman" w:hAnsi="Segoe UI Symbol" w:cs="Segoe UI Symbol"/>
                    </w:rPr>
                    <w:t>✔</w:t>
                  </w:r>
                </w:p>
              </w:tc>
            </w:tr>
          </w:tbl>
          <w:p w:rsidR="00000000" w:rsidRDefault="00806C95">
            <w:pPr>
              <w:rPr>
                <w:rFonts w:eastAsia="Times New Roman"/>
                <w:sz w:val="20"/>
                <w:szCs w:val="20"/>
              </w:rPr>
            </w:pP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jc w:val="center"/>
              <w:rPr>
                <w:rFonts w:ascii="Helvetica" w:eastAsia="Times New Roman" w:hAnsi="Helvetica" w:cs="Helvetica"/>
                <w:sz w:val="15"/>
                <w:szCs w:val="15"/>
              </w:rPr>
            </w:pPr>
            <w:r>
              <w:rPr>
                <w:rStyle w:val="Strong"/>
                <w:rFonts w:ascii="Helvetica" w:eastAsia="Times New Roman" w:hAnsi="Helvetica" w:cs="Helvetica"/>
                <w:sz w:val="15"/>
                <w:szCs w:val="15"/>
              </w:rPr>
              <w:t>3 max</w:t>
            </w:r>
          </w:p>
        </w:tc>
        <w:tc>
          <w:tcPr>
            <w:tcW w:w="18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b/>
                <w:bCs/>
                <w:sz w:val="15"/>
                <w:szCs w:val="15"/>
              </w:rPr>
              <w:br/>
            </w:r>
            <w:r>
              <w:rPr>
                <w:rFonts w:ascii="Helvetica" w:eastAsia="Times New Roman" w:hAnsi="Helvetica" w:cs="Helvetica"/>
                <w:b/>
                <w:bCs/>
                <w:sz w:val="15"/>
                <w:szCs w:val="15"/>
              </w:rPr>
              <w:br/>
            </w:r>
            <w:r>
              <w:rPr>
                <w:rFonts w:ascii="Helvetica" w:eastAsia="Times New Roman" w:hAnsi="Helvetica" w:cs="Helvetica"/>
                <w:b/>
                <w:bCs/>
                <w:sz w:val="15"/>
                <w:szCs w:val="15"/>
              </w:rPr>
              <w:br/>
            </w:r>
            <w:r>
              <w:rPr>
                <w:rStyle w:val="Strong"/>
                <w:rFonts w:ascii="Helvetica" w:eastAsia="Times New Roman" w:hAnsi="Helvetica" w:cs="Helvetica"/>
                <w:sz w:val="15"/>
                <w:szCs w:val="15"/>
              </w:rPr>
              <w:t>ALLOW</w:t>
            </w:r>
            <w:r>
              <w:rPr>
                <w:rFonts w:ascii="Helvetica" w:eastAsia="Times New Roman" w:hAnsi="Helvetica" w:cs="Helvetica"/>
                <w:sz w:val="15"/>
                <w:szCs w:val="15"/>
              </w:rPr>
              <w:t xml:space="preserve"> cannot pass G1 checkpoint / cannot go into S phase / remains in G</w:t>
            </w:r>
            <w:r>
              <w:rPr>
                <w:rFonts w:ascii="Helvetica" w:eastAsia="Times New Roman" w:hAnsi="Helvetica" w:cs="Helvetica"/>
                <w:sz w:val="15"/>
                <w:szCs w:val="15"/>
                <w:vertAlign w:val="subscript"/>
              </w:rPr>
              <w:t>1</w:t>
            </w:r>
            <w:r>
              <w:rPr>
                <w:rFonts w:ascii="Helvetica" w:eastAsia="Times New Roman" w:hAnsi="Helvetica" w:cs="Helvetica"/>
                <w:sz w:val="15"/>
                <w:szCs w:val="15"/>
              </w:rPr>
              <w:br/>
            </w:r>
            <w:r>
              <w:rPr>
                <w:rFonts w:ascii="Helvetica" w:eastAsia="Times New Roman" w:hAnsi="Helvetica" w:cs="Helvetica"/>
                <w:sz w:val="15"/>
                <w:szCs w:val="15"/>
              </w:rPr>
              <w:br/>
              <w:t>e.g. (podocyte) has projections (so cannot divide)</w:t>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ALLOW</w:t>
            </w:r>
            <w:r>
              <w:rPr>
                <w:rFonts w:ascii="Helvetica" w:eastAsia="Times New Roman" w:hAnsi="Helvetica" w:cs="Helvetica"/>
                <w:sz w:val="15"/>
                <w:szCs w:val="15"/>
              </w:rPr>
              <w:t xml:space="preserve"> for aspect of ultrafiltration</w:t>
            </w:r>
            <w:r>
              <w:rPr>
                <w:rFonts w:ascii="Helvetica" w:eastAsia="Times New Roman" w:hAnsi="Helvetica" w:cs="Helvetica"/>
                <w:sz w:val="15"/>
                <w:szCs w:val="15"/>
              </w:rPr>
              <w:br/>
              <w:t>e.g. different sized molecules can pass through</w:t>
            </w:r>
            <w:r>
              <w:rPr>
                <w:rFonts w:ascii="Helvetica" w:eastAsia="Times New Roman" w:hAnsi="Helvetica" w:cs="Helvetica"/>
                <w:sz w:val="15"/>
                <w:szCs w:val="15"/>
              </w:rPr>
              <w:br/>
              <w:t>e.g. no / less, ultrafiltration</w:t>
            </w:r>
            <w:r>
              <w:rPr>
                <w:rFonts w:ascii="Helvetica" w:eastAsia="Times New Roman" w:hAnsi="Helvetica" w:cs="Helvetica"/>
                <w:sz w:val="15"/>
                <w:szCs w:val="15"/>
              </w:rPr>
              <w:br/>
              <w:t>e.g. changes rate of ultrafiltration</w:t>
            </w:r>
            <w:r>
              <w:rPr>
                <w:rFonts w:ascii="Helvetica" w:eastAsia="Times New Roman" w:hAnsi="Helvetica" w:cs="Helvetica"/>
                <w:sz w:val="15"/>
                <w:szCs w:val="15"/>
              </w:rPr>
              <w:br/>
              <w:t>e.g. changes composition of filtrate</w:t>
            </w:r>
            <w:r>
              <w:rPr>
                <w:rFonts w:ascii="Helvetica" w:eastAsia="Times New Roman" w:hAnsi="Helvetica" w:cs="Helvetica"/>
                <w:sz w:val="15"/>
                <w:szCs w:val="15"/>
              </w:rPr>
              <w:br/>
            </w:r>
            <w:r>
              <w:rPr>
                <w:rFonts w:ascii="Helvetica" w:eastAsia="Times New Roman" w:hAnsi="Helvetica" w:cs="Helvetica"/>
                <w:sz w:val="15"/>
                <w:szCs w:val="15"/>
              </w:rPr>
              <w:lastRenderedPageBreak/>
              <w:br/>
            </w:r>
            <w:r>
              <w:rPr>
                <w:rStyle w:val="Strong"/>
                <w:rFonts w:ascii="Helvetica" w:eastAsia="Times New Roman" w:hAnsi="Helvetica" w:cs="Helvetica"/>
                <w:sz w:val="15"/>
                <w:szCs w:val="15"/>
              </w:rPr>
              <w:t>Examiner’s Comments</w:t>
            </w:r>
            <w:r>
              <w:rPr>
                <w:rFonts w:ascii="Helvetica" w:eastAsia="Times New Roman" w:hAnsi="Helvetica" w:cs="Helvetica"/>
                <w:sz w:val="15"/>
                <w:szCs w:val="15"/>
              </w:rPr>
              <w:br/>
              <w:t xml:space="preserve">In </w:t>
            </w:r>
            <w:r>
              <w:rPr>
                <w:rStyle w:val="Strong"/>
                <w:rFonts w:ascii="Helvetica" w:eastAsia="Times New Roman" w:hAnsi="Helvetica" w:cs="Helvetica"/>
                <w:sz w:val="15"/>
                <w:szCs w:val="15"/>
              </w:rPr>
              <w:t>Q22(c)(i)</w:t>
            </w:r>
            <w:r>
              <w:rPr>
                <w:rFonts w:ascii="Helvetica" w:eastAsia="Times New Roman" w:hAnsi="Helvetica" w:cs="Helvetica"/>
                <w:sz w:val="15"/>
                <w:szCs w:val="15"/>
              </w:rPr>
              <w:t xml:space="preserve"> there were some excellent respo</w:t>
            </w:r>
            <w:r>
              <w:rPr>
                <w:rFonts w:ascii="Helvetica" w:eastAsia="Times New Roman" w:hAnsi="Helvetica" w:cs="Helvetica"/>
                <w:sz w:val="15"/>
                <w:szCs w:val="15"/>
              </w:rPr>
              <w:t>nses where candidates recognised that podocytes must already be differentiated and so in the G</w:t>
            </w:r>
            <w:r>
              <w:rPr>
                <w:rFonts w:ascii="Helvetica" w:eastAsia="Times New Roman" w:hAnsi="Helvetica" w:cs="Helvetica"/>
                <w:sz w:val="15"/>
                <w:szCs w:val="15"/>
                <w:vertAlign w:val="subscript"/>
              </w:rPr>
              <w:t>0</w:t>
            </w:r>
            <w:r>
              <w:rPr>
                <w:rFonts w:ascii="Helvetica" w:eastAsia="Times New Roman" w:hAnsi="Helvetica" w:cs="Helvetica"/>
                <w:sz w:val="15"/>
                <w:szCs w:val="15"/>
              </w:rPr>
              <w:t xml:space="preserve"> stage. A surprisingly high number of candidates incorrectly stated that podocytes do not have a nucleus and that this is the reason why they could not undergo m</w:t>
            </w:r>
            <w:r>
              <w:rPr>
                <w:rFonts w:ascii="Helvetica" w:eastAsia="Times New Roman" w:hAnsi="Helvetica" w:cs="Helvetica"/>
                <w:sz w:val="15"/>
                <w:szCs w:val="15"/>
              </w:rPr>
              <w:t>itosis.</w:t>
            </w:r>
          </w:p>
        </w:tc>
      </w:tr>
      <w:tr w:rsidR="00000000">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rPr>
                <w:rFonts w:ascii="Helvetica" w:eastAsia="Times New Roman" w:hAnsi="Helvetica" w:cs="Helvetica"/>
                <w:sz w:val="15"/>
                <w:szCs w:val="15"/>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pStyle w:val="NormalWeb"/>
              <w:spacing w:line="270" w:lineRule="atLeast"/>
              <w:ind w:left="30" w:right="30"/>
              <w:rPr>
                <w:sz w:val="15"/>
                <w:szCs w:val="15"/>
              </w:rPr>
            </w:pPr>
            <w:r>
              <w:rPr>
                <w:sz w:val="15"/>
                <w:szCs w:val="15"/>
              </w:rPr>
              <w:t>(adult stem cells) are</w:t>
            </w:r>
            <w:r>
              <w:rPr>
                <w:sz w:val="15"/>
                <w:szCs w:val="15"/>
              </w:rPr>
              <w:t xml:space="preserve"> </w:t>
            </w:r>
            <w:r>
              <w:rPr>
                <w:sz w:val="15"/>
                <w:szCs w:val="15"/>
                <w:u w:val="single"/>
              </w:rPr>
              <w:t>multipoten</w:t>
            </w:r>
            <w:r>
              <w:rPr>
                <w:sz w:val="15"/>
                <w:szCs w:val="15"/>
                <w:u w:val="single"/>
              </w:rPr>
              <w:t>t</w:t>
            </w:r>
            <w:r>
              <w:rPr>
                <w:sz w:val="15"/>
                <w:szCs w:val="15"/>
              </w:rPr>
              <w:t xml:space="preserve"> </w:t>
            </w:r>
            <w:r>
              <w:rPr>
                <w:rFonts w:ascii="Segoe UI Symbol" w:hAnsi="Segoe UI Symbol" w:cs="Segoe UI Symbol"/>
                <w:sz w:val="15"/>
                <w:szCs w:val="15"/>
              </w:rPr>
              <w:t>✔</w:t>
            </w:r>
            <w:r>
              <w:rPr>
                <w:sz w:val="15"/>
                <w:szCs w:val="15"/>
              </w:rPr>
              <w:br/>
            </w:r>
            <w:r>
              <w:rPr>
                <w:sz w:val="15"/>
                <w:szCs w:val="15"/>
              </w:rPr>
              <w:br/>
            </w:r>
            <w:r>
              <w:rPr>
                <w:sz w:val="15"/>
                <w:szCs w:val="15"/>
              </w:rPr>
              <w:br/>
              <w:t>(differentiate to) become any</w:t>
            </w:r>
            <w:r>
              <w:rPr>
                <w:sz w:val="15"/>
                <w:szCs w:val="15"/>
              </w:rPr>
              <w:t xml:space="preserve"> </w:t>
            </w:r>
            <w:r>
              <w:rPr>
                <w:sz w:val="15"/>
                <w:szCs w:val="15"/>
                <w:u w:val="single"/>
              </w:rPr>
              <w:t>cel</w:t>
            </w:r>
            <w:r>
              <w:rPr>
                <w:sz w:val="15"/>
                <w:szCs w:val="15"/>
                <w:u w:val="single"/>
              </w:rPr>
              <w:t>l</w:t>
            </w:r>
            <w:r>
              <w:rPr>
                <w:sz w:val="15"/>
                <w:szCs w:val="15"/>
              </w:rPr>
              <w:t xml:space="preserve"> type within, kidney / nephron (tissue) </w:t>
            </w:r>
            <w:r>
              <w:rPr>
                <w:rFonts w:ascii="Segoe UI Symbol" w:hAnsi="Segoe UI Symbol" w:cs="Segoe UI Symbol"/>
                <w:sz w:val="15"/>
                <w:szCs w:val="15"/>
              </w:rPr>
              <w:t>✔</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jc w:val="center"/>
              <w:rPr>
                <w:rFonts w:ascii="Helvetica" w:eastAsia="Times New Roman" w:hAnsi="Helvetica" w:cs="Helvetica"/>
                <w:sz w:val="15"/>
                <w:szCs w:val="15"/>
              </w:rPr>
            </w:pPr>
            <w:r>
              <w:rPr>
                <w:rStyle w:val="Strong"/>
                <w:rFonts w:ascii="Helvetica" w:eastAsia="Times New Roman" w:hAnsi="Helvetica" w:cs="Helvetica"/>
                <w:sz w:val="15"/>
                <w:szCs w:val="15"/>
              </w:rPr>
              <w:t>2</w:t>
            </w:r>
          </w:p>
        </w:tc>
        <w:tc>
          <w:tcPr>
            <w:tcW w:w="1850" w:type="pct"/>
            <w:tcBorders>
              <w:top w:val="outset" w:sz="6" w:space="0" w:color="000000"/>
              <w:left w:val="outset" w:sz="6" w:space="0" w:color="000000"/>
              <w:bottom w:val="outset" w:sz="6" w:space="0" w:color="000000"/>
              <w:right w:val="outset" w:sz="6" w:space="0" w:color="000000"/>
            </w:tcBorders>
            <w:vAlign w:val="center"/>
            <w:hideMark/>
          </w:tcPr>
          <w:p w:rsidR="00000000" w:rsidRDefault="00806C95">
            <w:pPr>
              <w:spacing w:before="15" w:after="15" w:line="270" w:lineRule="atLeast"/>
              <w:ind w:left="15" w:right="15"/>
              <w:rPr>
                <w:rFonts w:ascii="Helvetica" w:eastAsia="Times New Roman" w:hAnsi="Helvetica" w:cs="Helvetica"/>
                <w:sz w:val="15"/>
                <w:szCs w:val="15"/>
              </w:rPr>
            </w:pPr>
            <w:r>
              <w:rPr>
                <w:rStyle w:val="Strong"/>
                <w:rFonts w:ascii="Helvetica" w:eastAsia="Times New Roman" w:hAnsi="Helvetica" w:cs="Helvetica"/>
                <w:sz w:val="15"/>
                <w:szCs w:val="15"/>
              </w:rPr>
              <w:t>DO NOT ALLOW</w:t>
            </w:r>
            <w:r>
              <w:rPr>
                <w:rFonts w:ascii="Helvetica" w:eastAsia="Times New Roman" w:hAnsi="Helvetica" w:cs="Helvetica"/>
                <w:sz w:val="15"/>
                <w:szCs w:val="15"/>
              </w:rPr>
              <w:t xml:space="preserve"> totipotent / pluripotent</w:t>
            </w:r>
            <w:r>
              <w:rPr>
                <w:rFonts w:ascii="Helvetica" w:eastAsia="Times New Roman" w:hAnsi="Helvetica" w:cs="Helvetica"/>
                <w:sz w:val="15"/>
                <w:szCs w:val="15"/>
              </w:rPr>
              <w:br/>
            </w:r>
            <w:r>
              <w:rPr>
                <w:rStyle w:val="Strong"/>
                <w:rFonts w:ascii="Helvetica" w:eastAsia="Times New Roman" w:hAnsi="Helvetica" w:cs="Helvetica"/>
                <w:sz w:val="15"/>
                <w:szCs w:val="15"/>
              </w:rPr>
              <w:t>ALLOW</w:t>
            </w:r>
            <w:r>
              <w:rPr>
                <w:rFonts w:ascii="Helvetica" w:eastAsia="Times New Roman" w:hAnsi="Helvetica" w:cs="Helvetica"/>
                <w:sz w:val="15"/>
                <w:szCs w:val="15"/>
              </w:rPr>
              <w:t xml:space="preserve"> (adult stem cells) can, differentiate / specialise</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Examiner’s Comments</w:t>
            </w:r>
            <w:r>
              <w:rPr>
                <w:rFonts w:ascii="Helvetica" w:eastAsia="Times New Roman" w:hAnsi="Helvetica" w:cs="Helvetica"/>
                <w:sz w:val="15"/>
                <w:szCs w:val="15"/>
              </w:rPr>
              <w:br/>
              <w:t>Many cand</w:t>
            </w:r>
            <w:r>
              <w:rPr>
                <w:rFonts w:ascii="Helvetica" w:eastAsia="Times New Roman" w:hAnsi="Helvetica" w:cs="Helvetica"/>
                <w:sz w:val="15"/>
                <w:szCs w:val="15"/>
              </w:rPr>
              <w:t xml:space="preserve">idates knew that adult stem cells had the ability to differentiate to achieve mark point one in </w:t>
            </w:r>
            <w:r>
              <w:rPr>
                <w:rStyle w:val="Strong"/>
                <w:rFonts w:ascii="Helvetica" w:eastAsia="Times New Roman" w:hAnsi="Helvetica" w:cs="Helvetica"/>
                <w:sz w:val="15"/>
                <w:szCs w:val="15"/>
              </w:rPr>
              <w:t>Q22(c)(ii)</w:t>
            </w:r>
            <w:r>
              <w:rPr>
                <w:rFonts w:ascii="Helvetica" w:eastAsia="Times New Roman" w:hAnsi="Helvetica" w:cs="Helvetica"/>
                <w:sz w:val="15"/>
                <w:szCs w:val="15"/>
              </w:rPr>
              <w:t>, but some contradicted their response by using the incorrect term, i.e. totipotent or pluripotent.</w:t>
            </w:r>
          </w:p>
        </w:tc>
      </w:tr>
      <w:tr w:rsidR="00000000">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000000" w:rsidRDefault="00806C95">
            <w:pPr>
              <w:rPr>
                <w:rFonts w:ascii="Helvetica" w:eastAsia="Times New Roman" w:hAnsi="Helvetica" w:cs="Helvetica"/>
                <w:sz w:val="15"/>
                <w:szCs w:val="15"/>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000000" w:rsidRDefault="00806C95">
            <w:pPr>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000000" w:rsidRDefault="00806C95">
            <w:pPr>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000000" w:rsidRDefault="00806C95">
            <w:pPr>
              <w:spacing w:before="15" w:after="15" w:line="315" w:lineRule="atLeast"/>
              <w:ind w:left="15" w:right="15"/>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000000" w:rsidRDefault="00806C95">
            <w:pPr>
              <w:spacing w:before="15" w:after="15" w:line="315" w:lineRule="atLeast"/>
              <w:ind w:left="15" w:right="15"/>
              <w:jc w:val="center"/>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10</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000000" w:rsidRDefault="00806C95">
            <w:pPr>
              <w:rPr>
                <w:rFonts w:ascii="Helvetica" w:eastAsia="Times New Roman" w:hAnsi="Helvetica" w:cs="Helvetica"/>
                <w:b/>
                <w:bCs/>
                <w:color w:val="000000"/>
                <w:sz w:val="15"/>
                <w:szCs w:val="15"/>
              </w:rPr>
            </w:pPr>
          </w:p>
        </w:tc>
      </w:tr>
    </w:tbl>
    <w:p w:rsidR="00000000" w:rsidRDefault="00806C95">
      <w:pPr>
        <w:rPr>
          <w:rFonts w:eastAsia="Times New Roman"/>
        </w:rPr>
      </w:pPr>
    </w:p>
    <w:sectPr w:rsidR="00000000">
      <w:footerReference w:type="default" r:id="rId17"/>
      <w:pgSz w:w="11907" w:h="16840"/>
      <w:pgMar w:top="709" w:right="425" w:bottom="709" w:left="42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806C95">
      <w:r>
        <w:separator/>
      </w:r>
    </w:p>
  </w:endnote>
  <w:endnote w:type="continuationSeparator" w:id="0">
    <w:p w:rsidR="00000000" w:rsidRDefault="00806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00" w:type="dxa"/>
      <w:jc w:val="right"/>
      <w:tblLook w:val="04A0" w:firstRow="1" w:lastRow="0" w:firstColumn="1" w:lastColumn="0" w:noHBand="0" w:noVBand="1"/>
    </w:tblPr>
    <w:tblGrid>
      <w:gridCol w:w="4200"/>
      <w:gridCol w:w="3150"/>
      <w:gridCol w:w="3150"/>
    </w:tblGrid>
    <w:tr w:rsidR="00000000">
      <w:trPr>
        <w:jc w:val="right"/>
      </w:trPr>
      <w:tc>
        <w:tcPr>
          <w:tcW w:w="2000" w:type="pct"/>
          <w:tcMar>
            <w:top w:w="15" w:type="dxa"/>
            <w:left w:w="15" w:type="dxa"/>
            <w:bottom w:w="15" w:type="dxa"/>
            <w:right w:w="15" w:type="dxa"/>
          </w:tcMar>
          <w:vAlign w:val="center"/>
          <w:hideMark/>
        </w:tcPr>
        <w:p w:rsidR="00000000" w:rsidRDefault="00806C95">
          <w:pPr>
            <w:spacing w:before="15" w:after="15"/>
            <w:ind w:left="15" w:right="15"/>
            <w:rPr>
              <w:rFonts w:ascii="Helvetica" w:hAnsi="Helvetica" w:cs="Helvetica"/>
              <w:sz w:val="20"/>
              <w:szCs w:val="20"/>
            </w:rPr>
          </w:pPr>
          <w:r>
            <w:rPr>
              <w:sz w:val="20"/>
              <w:szCs w:val="20"/>
            </w:rPr>
            <w:t xml:space="preserve">© OCR 2017. You may photocopy this page. </w:t>
          </w:r>
        </w:p>
      </w:tc>
      <w:tc>
        <w:tcPr>
          <w:tcW w:w="1500" w:type="pct"/>
          <w:tcMar>
            <w:top w:w="15" w:type="dxa"/>
            <w:left w:w="15" w:type="dxa"/>
            <w:bottom w:w="15" w:type="dxa"/>
            <w:right w:w="15" w:type="dxa"/>
          </w:tcMar>
          <w:vAlign w:val="center"/>
          <w:hideMark/>
        </w:tcPr>
        <w:p w:rsidR="00000000" w:rsidRDefault="00806C95">
          <w:pPr>
            <w:spacing w:before="15" w:after="15"/>
            <w:ind w:left="15" w:right="15"/>
            <w:jc w:val="center"/>
            <w:rPr>
              <w:rFonts w:ascii="Helvetica" w:hAnsi="Helvetica" w:cs="Helvetica"/>
              <w:sz w:val="20"/>
              <w:szCs w:val="20"/>
            </w:rPr>
          </w:pPr>
          <w:r>
            <w:rPr>
              <w:rFonts w:ascii="Helvetica" w:hAnsi="Helvetica" w:cs="Helvetica"/>
              <w:sz w:val="20"/>
              <w:szCs w:val="20"/>
            </w:rPr>
            <w:t xml:space="preserve">Page </w:t>
          </w:r>
          <w:r>
            <w:rPr>
              <w:rFonts w:ascii="Helvetica" w:hAnsi="Helvetica" w:cs="Helvetica"/>
              <w:sz w:val="20"/>
              <w:szCs w:val="20"/>
            </w:rPr>
            <w:fldChar w:fldCharType="begin"/>
          </w:r>
          <w:r>
            <w:rPr>
              <w:rFonts w:ascii="Helvetica" w:hAnsi="Helvetica" w:cs="Helvetica"/>
              <w:sz w:val="20"/>
              <w:szCs w:val="20"/>
            </w:rPr>
            <w:instrText xml:space="preserve"> PAGE </w:instrText>
          </w:r>
          <w:r>
            <w:rPr>
              <w:rFonts w:ascii="Helvetica" w:hAnsi="Helvetica" w:cs="Helvetica"/>
              <w:sz w:val="20"/>
              <w:szCs w:val="20"/>
            </w:rPr>
            <w:fldChar w:fldCharType="separate"/>
          </w:r>
          <w:r>
            <w:rPr>
              <w:rFonts w:ascii="Helvetica" w:hAnsi="Helvetica" w:cs="Helvetica"/>
              <w:noProof/>
              <w:sz w:val="20"/>
              <w:szCs w:val="20"/>
            </w:rPr>
            <w:t>8</w:t>
          </w:r>
          <w:r>
            <w:rPr>
              <w:rFonts w:ascii="Helvetica" w:hAnsi="Helvetica" w:cs="Helvetica"/>
              <w:b/>
              <w:bCs/>
              <w:sz w:val="20"/>
              <w:szCs w:val="20"/>
            </w:rPr>
            <w:fldChar w:fldCharType="end"/>
          </w:r>
          <w:r>
            <w:rPr>
              <w:rFonts w:ascii="Helvetica" w:hAnsi="Helvetica" w:cs="Helvetica"/>
              <w:sz w:val="20"/>
              <w:szCs w:val="20"/>
            </w:rPr>
            <w:t xml:space="preserve"> of </w:t>
          </w:r>
          <w:r>
            <w:rPr>
              <w:rFonts w:ascii="Helvetica" w:hAnsi="Helvetica" w:cs="Helvetica"/>
              <w:sz w:val="20"/>
              <w:szCs w:val="20"/>
            </w:rPr>
            <w:fldChar w:fldCharType="begin"/>
          </w:r>
          <w:r>
            <w:rPr>
              <w:rFonts w:ascii="Helvetica" w:hAnsi="Helvetica" w:cs="Helvetica"/>
              <w:sz w:val="20"/>
              <w:szCs w:val="20"/>
            </w:rPr>
            <w:instrText xml:space="preserve"> NUMPAGES </w:instrText>
          </w:r>
          <w:r>
            <w:rPr>
              <w:rFonts w:ascii="Helvetica" w:hAnsi="Helvetica" w:cs="Helvetica"/>
              <w:sz w:val="20"/>
              <w:szCs w:val="20"/>
            </w:rPr>
            <w:fldChar w:fldCharType="separate"/>
          </w:r>
          <w:r>
            <w:rPr>
              <w:rFonts w:ascii="Helvetica" w:hAnsi="Helvetica" w:cs="Helvetica"/>
              <w:noProof/>
              <w:sz w:val="20"/>
              <w:szCs w:val="20"/>
            </w:rPr>
            <w:t>14</w:t>
          </w:r>
          <w:r>
            <w:rPr>
              <w:rFonts w:ascii="Helvetica" w:hAnsi="Helvetica" w:cs="Helvetica"/>
              <w:sz w:val="20"/>
              <w:szCs w:val="20"/>
            </w:rPr>
            <w:fldChar w:fldCharType="end"/>
          </w:r>
          <w:r>
            <w:rPr>
              <w:rFonts w:ascii="Helvetica" w:hAnsi="Helvetica" w:cs="Helvetica"/>
              <w:sz w:val="20"/>
              <w:szCs w:val="20"/>
            </w:rPr>
            <w:t xml:space="preserve"> </w:t>
          </w:r>
        </w:p>
      </w:tc>
      <w:tc>
        <w:tcPr>
          <w:tcW w:w="1500" w:type="pct"/>
          <w:tcMar>
            <w:top w:w="15" w:type="dxa"/>
            <w:left w:w="15" w:type="dxa"/>
            <w:bottom w:w="15" w:type="dxa"/>
            <w:right w:w="15" w:type="dxa"/>
          </w:tcMar>
          <w:vAlign w:val="center"/>
          <w:hideMark/>
        </w:tcPr>
        <w:p w:rsidR="00000000" w:rsidRDefault="00806C95">
          <w:pPr>
            <w:spacing w:before="15" w:after="15"/>
            <w:ind w:left="15" w:right="15"/>
            <w:jc w:val="right"/>
            <w:rPr>
              <w:rFonts w:ascii="Helvetica" w:hAnsi="Helvetica" w:cs="Helvetica"/>
              <w:sz w:val="20"/>
              <w:szCs w:val="20"/>
            </w:rPr>
          </w:pPr>
          <w:r>
            <w:rPr>
              <w:rFonts w:ascii="Helvetica" w:hAnsi="Helvetica" w:cs="Helvetica"/>
              <w:sz w:val="20"/>
              <w:szCs w:val="20"/>
            </w:rPr>
            <w:t xml:space="preserve">Created in ExamBuilder </w:t>
          </w: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806C95">
      <w:r>
        <w:separator/>
      </w:r>
    </w:p>
  </w:footnote>
  <w:footnote w:type="continuationSeparator" w:id="0">
    <w:p w:rsidR="00000000" w:rsidRDefault="00806C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C35C2"/>
    <w:multiLevelType w:val="multilevel"/>
    <w:tmpl w:val="3EE668F0"/>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1" w15:restartNumberingAfterBreak="0">
    <w:nsid w:val="086379DF"/>
    <w:multiLevelType w:val="multilevel"/>
    <w:tmpl w:val="5F7209BE"/>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2" w15:restartNumberingAfterBreak="0">
    <w:nsid w:val="143736B7"/>
    <w:multiLevelType w:val="multilevel"/>
    <w:tmpl w:val="714E59B8"/>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3" w15:restartNumberingAfterBreak="0">
    <w:nsid w:val="1D311B39"/>
    <w:multiLevelType w:val="multilevel"/>
    <w:tmpl w:val="0FC20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186AD6"/>
    <w:multiLevelType w:val="multilevel"/>
    <w:tmpl w:val="A84C0E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D06A15"/>
    <w:multiLevelType w:val="multilevel"/>
    <w:tmpl w:val="DAE2AF48"/>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6" w15:restartNumberingAfterBreak="0">
    <w:nsid w:val="46893388"/>
    <w:multiLevelType w:val="multilevel"/>
    <w:tmpl w:val="37B4863C"/>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7" w15:restartNumberingAfterBreak="0">
    <w:nsid w:val="57522053"/>
    <w:multiLevelType w:val="multilevel"/>
    <w:tmpl w:val="976A4BB4"/>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8" w15:restartNumberingAfterBreak="0">
    <w:nsid w:val="5E302F9D"/>
    <w:multiLevelType w:val="multilevel"/>
    <w:tmpl w:val="BD6C5A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684906A6"/>
    <w:multiLevelType w:val="multilevel"/>
    <w:tmpl w:val="7E646318"/>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10" w15:restartNumberingAfterBreak="0">
    <w:nsid w:val="69B75CEC"/>
    <w:multiLevelType w:val="multilevel"/>
    <w:tmpl w:val="32346E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6F794CDD"/>
    <w:multiLevelType w:val="multilevel"/>
    <w:tmpl w:val="14C075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7EC5322B"/>
    <w:multiLevelType w:val="multilevel"/>
    <w:tmpl w:val="99D4FA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2"/>
    <w:lvlOverride w:ilvl="0"/>
    <w:lvlOverride w:ilvl="1"/>
    <w:lvlOverride w:ilvl="2"/>
    <w:lvlOverride w:ilvl="3"/>
    <w:lvlOverride w:ilvl="4"/>
    <w:lvlOverride w:ilvl="5"/>
    <w:lvlOverride w:ilvl="6"/>
    <w:lvlOverride w:ilvl="7"/>
    <w:lvlOverride w:ilvl="8"/>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4"/>
    <w:lvlOverride w:ilvl="0"/>
    <w:lvlOverride w:ilvl="1"/>
    <w:lvlOverride w:ilvl="2"/>
    <w:lvlOverride w:ilvl="3"/>
    <w:lvlOverride w:ilvl="4"/>
    <w:lvlOverride w:ilvl="5"/>
    <w:lvlOverride w:ilvl="6"/>
    <w:lvlOverride w:ilvl="7"/>
    <w:lvlOverride w:ilvl="8"/>
  </w:num>
  <w:num w:numId="13">
    <w:abstractNumId w:val="5"/>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
    <w:lvlOverride w:ilvl="0"/>
    <w:lvlOverride w:ilvl="1"/>
    <w:lvlOverride w:ilvl="2"/>
    <w:lvlOverride w:ilvl="3"/>
    <w:lvlOverride w:ilvl="4"/>
    <w:lvlOverride w:ilvl="5"/>
    <w:lvlOverride w:ilvl="6"/>
    <w:lvlOverride w:ilvl="7"/>
    <w:lvlOverride w:ilvl="8"/>
  </w:num>
  <w:num w:numId="17">
    <w:abstractNumId w:val="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noPunctuationKerning/>
  <w:characterSpacingControl w:val="doNotCompress"/>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
  <w:rsids>
    <w:rsidRoot w:val="00806C95"/>
    <w:rsid w:val="00806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shapelayout>
  </w:shapeDefaults>
  <w:decimalSymbol w:val="."/>
  <w:listSeparator w:val=","/>
  <w15:chartTrackingRefBased/>
  <w15:docId w15:val="{EF291DF4-B4D1-45AA-A4A6-62793E245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rFonts w:ascii="Helvetica" w:hAnsi="Helvetica" w:cs="Helvetica" w:hint="default"/>
      <w:color w:val="0000FF"/>
      <w:u w:val="single"/>
    </w:rPr>
  </w:style>
  <w:style w:type="character" w:styleId="FollowedHyperlink">
    <w:name w:val="FollowedHyperlink"/>
    <w:basedOn w:val="DefaultParagraphFont"/>
    <w:uiPriority w:val="99"/>
    <w:semiHidden/>
    <w:unhideWhenUsed/>
    <w:rPr>
      <w:rFonts w:ascii="Helvetica" w:hAnsi="Helvetica" w:cs="Helvetica" w:hint="default"/>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E74B5" w:themeColor="accent1" w:themeShade="BF"/>
      <w:sz w:val="32"/>
      <w:szCs w:val="32"/>
    </w:rPr>
  </w:style>
  <w:style w:type="paragraph" w:customStyle="1" w:styleId="msonormal0">
    <w:name w:val="msonormal"/>
    <w:basedOn w:val="Normal"/>
    <w:uiPriority w:val="99"/>
    <w:semiHidden/>
    <w:pPr>
      <w:spacing w:before="15" w:after="15"/>
      <w:ind w:left="15" w:right="15"/>
    </w:pPr>
    <w:rPr>
      <w:rFonts w:ascii="Helvetica" w:hAnsi="Helvetica" w:cs="Helvetica"/>
    </w:rPr>
  </w:style>
  <w:style w:type="paragraph" w:styleId="NormalWeb">
    <w:name w:val="Normal (Web)"/>
    <w:basedOn w:val="Normal"/>
    <w:uiPriority w:val="99"/>
    <w:semiHidden/>
    <w:unhideWhenUsed/>
    <w:pPr>
      <w:spacing w:before="15" w:after="15"/>
      <w:ind w:left="15" w:right="15"/>
    </w:pPr>
    <w:rPr>
      <w:rFonts w:ascii="Helvetica" w:hAnsi="Helvetica" w:cs="Helvetica"/>
    </w:rPr>
  </w:style>
  <w:style w:type="paragraph" w:styleId="Header">
    <w:name w:val="header"/>
    <w:basedOn w:val="Normal"/>
    <w:link w:val="HeaderChar"/>
    <w:uiPriority w:val="99"/>
    <w:semiHidden/>
    <w:unhideWhenUsed/>
    <w:pPr>
      <w:spacing w:before="15" w:after="15"/>
      <w:ind w:left="15" w:right="15"/>
    </w:pPr>
    <w:rPr>
      <w:rFonts w:ascii="Helvetica" w:hAnsi="Helvetica" w:cs="Helvetica"/>
    </w:rPr>
  </w:style>
  <w:style w:type="character" w:customStyle="1" w:styleId="HeaderChar">
    <w:name w:val="Header Char"/>
    <w:basedOn w:val="DefaultParagraphFont"/>
    <w:link w:val="Header"/>
    <w:uiPriority w:val="99"/>
    <w:semiHidden/>
    <w:locked/>
    <w:rPr>
      <w:rFonts w:ascii="Times New Roman" w:eastAsiaTheme="minorEastAsia" w:hAnsi="Times New Roman" w:cs="Times New Roman" w:hint="default"/>
      <w:sz w:val="24"/>
      <w:szCs w:val="24"/>
    </w:rPr>
  </w:style>
  <w:style w:type="paragraph" w:styleId="Footer">
    <w:name w:val="footer"/>
    <w:basedOn w:val="Normal"/>
    <w:link w:val="FooterChar"/>
    <w:uiPriority w:val="99"/>
    <w:unhideWhenUsed/>
    <w:pPr>
      <w:spacing w:before="15" w:after="15"/>
      <w:ind w:left="15" w:right="15"/>
    </w:pPr>
    <w:rPr>
      <w:rFonts w:ascii="Helvetica" w:hAnsi="Helvetica" w:cs="Helvetica"/>
    </w:rPr>
  </w:style>
  <w:style w:type="character" w:customStyle="1" w:styleId="FooterChar">
    <w:name w:val="Footer Char"/>
    <w:basedOn w:val="DefaultParagraphFont"/>
    <w:link w:val="Footer"/>
    <w:uiPriority w:val="99"/>
    <w:locked/>
    <w:rPr>
      <w:rFonts w:ascii="Times New Roman" w:eastAsiaTheme="minorEastAsia" w:hAnsi="Times New Roman" w:cs="Times New Roman" w:hint="default"/>
      <w:sz w:val="24"/>
      <w:szCs w:val="24"/>
    </w:rPr>
  </w:style>
  <w:style w:type="paragraph" w:customStyle="1" w:styleId="section1">
    <w:name w:val="section1"/>
    <w:basedOn w:val="Normal"/>
    <w:uiPriority w:val="99"/>
    <w:semiHidden/>
    <w:pPr>
      <w:spacing w:before="15" w:after="15"/>
      <w:ind w:left="15" w:right="15"/>
    </w:pPr>
    <w:rPr>
      <w:rFonts w:ascii="Helvetica" w:hAnsi="Helvetica" w:cs="Helvetica"/>
    </w:rPr>
  </w:style>
  <w:style w:type="paragraph" w:customStyle="1" w:styleId="tablehasborders">
    <w:name w:val="table_hasborders"/>
    <w:basedOn w:val="Normal"/>
    <w:uiPriority w:val="99"/>
    <w:semiHidden/>
    <w:pPr>
      <w:pBdr>
        <w:top w:val="single" w:sz="6" w:space="0" w:color="000000"/>
        <w:left w:val="single" w:sz="6" w:space="0" w:color="000000"/>
        <w:bottom w:val="single" w:sz="6" w:space="0" w:color="000000"/>
        <w:right w:val="single" w:sz="6" w:space="0" w:color="000000"/>
      </w:pBdr>
      <w:spacing w:before="15" w:after="15"/>
      <w:ind w:left="15" w:right="15"/>
    </w:pPr>
    <w:rPr>
      <w:rFonts w:ascii="Helvetica" w:hAnsi="Helvetica" w:cs="Helvetica"/>
    </w:rPr>
  </w:style>
  <w:style w:type="paragraph" w:customStyle="1" w:styleId="totalrow">
    <w:name w:val="totalrow"/>
    <w:basedOn w:val="Normal"/>
    <w:uiPriority w:val="99"/>
    <w:semiHidden/>
    <w:pPr>
      <w:spacing w:before="15" w:after="15" w:line="180" w:lineRule="atLeast"/>
      <w:ind w:left="15" w:right="15"/>
      <w:jc w:val="right"/>
    </w:pPr>
    <w:rPr>
      <w:rFonts w:ascii="Helvetica" w:hAnsi="Helvetica" w:cs="Helvetica"/>
      <w:b/>
      <w:bCs/>
      <w:sz w:val="18"/>
      <w:szCs w:val="18"/>
    </w:rPr>
  </w:style>
  <w:style w:type="paragraph" w:customStyle="1" w:styleId="dotrow">
    <w:name w:val="dotrow"/>
    <w:basedOn w:val="Normal"/>
    <w:uiPriority w:val="99"/>
    <w:semiHidden/>
    <w:pPr>
      <w:pBdr>
        <w:bottom w:val="dashed" w:sz="6" w:space="0" w:color="000000"/>
      </w:pBdr>
      <w:spacing w:before="270" w:after="15" w:line="180" w:lineRule="atLeast"/>
      <w:ind w:left="15" w:right="15"/>
      <w:jc w:val="right"/>
    </w:pPr>
    <w:rPr>
      <w:rFonts w:ascii="Helvetica" w:hAnsi="Helvetica" w:cs="Helvetica"/>
    </w:rPr>
  </w:style>
  <w:style w:type="character" w:customStyle="1" w:styleId="dotrow1">
    <w:name w:val="dotrow1"/>
    <w:basedOn w:val="DefaultParagraphFont"/>
    <w:rPr>
      <w:rFonts w:ascii="Helvetica" w:hAnsi="Helvetica" w:cs="Helvetica" w:hint="default"/>
    </w:rPr>
  </w:style>
  <w:style w:type="character" w:customStyle="1" w:styleId="ifseparated">
    <w:name w:val="if_separated"/>
    <w:basedOn w:val="DefaultParagraphFont"/>
    <w:rPr>
      <w:rFonts w:ascii="Helvetica" w:hAnsi="Helvetica" w:cs="Helvetica" w:hint="default"/>
    </w:rPr>
  </w:style>
  <w:style w:type="character" w:customStyle="1" w:styleId="underline">
    <w:name w:val="underline"/>
    <w:basedOn w:val="DefaultParagraphFont"/>
    <w:rPr>
      <w:rFonts w:ascii="Helvetica" w:hAnsi="Helvetica" w:cs="Helvetica" w:hint="default"/>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BalloonText">
    <w:name w:val="Balloon Text"/>
    <w:basedOn w:val="Normal"/>
    <w:link w:val="BalloonTextChar"/>
    <w:uiPriority w:val="99"/>
    <w:semiHidden/>
    <w:unhideWhenUsed/>
    <w:rsid w:val="00806C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C95"/>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662261">
      <w:marLeft w:val="15"/>
      <w:marRight w:val="15"/>
      <w:marTop w:val="270"/>
      <w:marBottom w:val="15"/>
      <w:divBdr>
        <w:top w:val="none" w:sz="0" w:space="0" w:color="auto"/>
        <w:left w:val="none" w:sz="0" w:space="0" w:color="auto"/>
        <w:bottom w:val="dashed" w:sz="6" w:space="0" w:color="000000"/>
        <w:right w:val="none" w:sz="0" w:space="0" w:color="auto"/>
      </w:divBdr>
    </w:div>
    <w:div w:id="218791034">
      <w:marLeft w:val="15"/>
      <w:marRight w:val="15"/>
      <w:marTop w:val="15"/>
      <w:marBottom w:val="15"/>
      <w:divBdr>
        <w:top w:val="none" w:sz="0" w:space="0" w:color="auto"/>
        <w:left w:val="none" w:sz="0" w:space="0" w:color="auto"/>
        <w:bottom w:val="none" w:sz="0" w:space="0" w:color="auto"/>
        <w:right w:val="none" w:sz="0" w:space="0" w:color="auto"/>
      </w:divBdr>
    </w:div>
    <w:div w:id="236870150">
      <w:marLeft w:val="15"/>
      <w:marRight w:val="15"/>
      <w:marTop w:val="270"/>
      <w:marBottom w:val="15"/>
      <w:divBdr>
        <w:top w:val="none" w:sz="0" w:space="0" w:color="auto"/>
        <w:left w:val="none" w:sz="0" w:space="0" w:color="auto"/>
        <w:bottom w:val="dashed" w:sz="6" w:space="0" w:color="000000"/>
        <w:right w:val="none" w:sz="0" w:space="0" w:color="auto"/>
      </w:divBdr>
    </w:div>
    <w:div w:id="250896253">
      <w:marLeft w:val="15"/>
      <w:marRight w:val="15"/>
      <w:marTop w:val="270"/>
      <w:marBottom w:val="15"/>
      <w:divBdr>
        <w:top w:val="none" w:sz="0" w:space="0" w:color="auto"/>
        <w:left w:val="none" w:sz="0" w:space="0" w:color="auto"/>
        <w:bottom w:val="dashed" w:sz="6" w:space="0" w:color="000000"/>
        <w:right w:val="none" w:sz="0" w:space="0" w:color="auto"/>
      </w:divBdr>
    </w:div>
    <w:div w:id="333074397">
      <w:marLeft w:val="15"/>
      <w:marRight w:val="15"/>
      <w:marTop w:val="15"/>
      <w:marBottom w:val="15"/>
      <w:divBdr>
        <w:top w:val="none" w:sz="0" w:space="0" w:color="auto"/>
        <w:left w:val="none" w:sz="0" w:space="0" w:color="auto"/>
        <w:bottom w:val="none" w:sz="0" w:space="0" w:color="auto"/>
        <w:right w:val="none" w:sz="0" w:space="0" w:color="auto"/>
      </w:divBdr>
    </w:div>
    <w:div w:id="499203553">
      <w:marLeft w:val="15"/>
      <w:marRight w:val="15"/>
      <w:marTop w:val="15"/>
      <w:marBottom w:val="15"/>
      <w:divBdr>
        <w:top w:val="none" w:sz="0" w:space="0" w:color="auto"/>
        <w:left w:val="none" w:sz="0" w:space="0" w:color="auto"/>
        <w:bottom w:val="none" w:sz="0" w:space="0" w:color="auto"/>
        <w:right w:val="none" w:sz="0" w:space="0" w:color="auto"/>
      </w:divBdr>
    </w:div>
    <w:div w:id="514079011">
      <w:marLeft w:val="15"/>
      <w:marRight w:val="15"/>
      <w:marTop w:val="270"/>
      <w:marBottom w:val="15"/>
      <w:divBdr>
        <w:top w:val="none" w:sz="0" w:space="0" w:color="auto"/>
        <w:left w:val="none" w:sz="0" w:space="0" w:color="auto"/>
        <w:bottom w:val="dashed" w:sz="6" w:space="0" w:color="000000"/>
        <w:right w:val="none" w:sz="0" w:space="0" w:color="auto"/>
      </w:divBdr>
    </w:div>
    <w:div w:id="514462337">
      <w:marLeft w:val="15"/>
      <w:marRight w:val="15"/>
      <w:marTop w:val="15"/>
      <w:marBottom w:val="15"/>
      <w:divBdr>
        <w:top w:val="none" w:sz="0" w:space="0" w:color="auto"/>
        <w:left w:val="none" w:sz="0" w:space="0" w:color="auto"/>
        <w:bottom w:val="none" w:sz="0" w:space="0" w:color="auto"/>
        <w:right w:val="none" w:sz="0" w:space="0" w:color="auto"/>
      </w:divBdr>
    </w:div>
    <w:div w:id="541334415">
      <w:marLeft w:val="15"/>
      <w:marRight w:val="15"/>
      <w:marTop w:val="15"/>
      <w:marBottom w:val="15"/>
      <w:divBdr>
        <w:top w:val="none" w:sz="0" w:space="0" w:color="auto"/>
        <w:left w:val="none" w:sz="0" w:space="0" w:color="auto"/>
        <w:bottom w:val="none" w:sz="0" w:space="0" w:color="auto"/>
        <w:right w:val="none" w:sz="0" w:space="0" w:color="auto"/>
      </w:divBdr>
    </w:div>
    <w:div w:id="614605142">
      <w:marLeft w:val="15"/>
      <w:marRight w:val="15"/>
      <w:marTop w:val="270"/>
      <w:marBottom w:val="15"/>
      <w:divBdr>
        <w:top w:val="none" w:sz="0" w:space="0" w:color="auto"/>
        <w:left w:val="none" w:sz="0" w:space="0" w:color="auto"/>
        <w:bottom w:val="dashed" w:sz="6" w:space="0" w:color="000000"/>
        <w:right w:val="none" w:sz="0" w:space="0" w:color="auto"/>
      </w:divBdr>
    </w:div>
    <w:div w:id="639531586">
      <w:marLeft w:val="15"/>
      <w:marRight w:val="15"/>
      <w:marTop w:val="15"/>
      <w:marBottom w:val="15"/>
      <w:divBdr>
        <w:top w:val="none" w:sz="0" w:space="0" w:color="auto"/>
        <w:left w:val="none" w:sz="0" w:space="0" w:color="auto"/>
        <w:bottom w:val="none" w:sz="0" w:space="0" w:color="auto"/>
        <w:right w:val="none" w:sz="0" w:space="0" w:color="auto"/>
      </w:divBdr>
    </w:div>
    <w:div w:id="699353140">
      <w:marLeft w:val="15"/>
      <w:marRight w:val="15"/>
      <w:marTop w:val="15"/>
      <w:marBottom w:val="15"/>
      <w:divBdr>
        <w:top w:val="none" w:sz="0" w:space="0" w:color="auto"/>
        <w:left w:val="none" w:sz="0" w:space="0" w:color="auto"/>
        <w:bottom w:val="none" w:sz="0" w:space="0" w:color="auto"/>
        <w:right w:val="none" w:sz="0" w:space="0" w:color="auto"/>
      </w:divBdr>
    </w:div>
    <w:div w:id="797651472">
      <w:marLeft w:val="15"/>
      <w:marRight w:val="15"/>
      <w:marTop w:val="15"/>
      <w:marBottom w:val="15"/>
      <w:divBdr>
        <w:top w:val="none" w:sz="0" w:space="0" w:color="auto"/>
        <w:left w:val="none" w:sz="0" w:space="0" w:color="auto"/>
        <w:bottom w:val="none" w:sz="0" w:space="0" w:color="auto"/>
        <w:right w:val="none" w:sz="0" w:space="0" w:color="auto"/>
      </w:divBdr>
    </w:div>
    <w:div w:id="802191372">
      <w:marLeft w:val="15"/>
      <w:marRight w:val="15"/>
      <w:marTop w:val="270"/>
      <w:marBottom w:val="15"/>
      <w:divBdr>
        <w:top w:val="none" w:sz="0" w:space="0" w:color="auto"/>
        <w:left w:val="none" w:sz="0" w:space="0" w:color="auto"/>
        <w:bottom w:val="dashed" w:sz="6" w:space="0" w:color="000000"/>
        <w:right w:val="none" w:sz="0" w:space="0" w:color="auto"/>
      </w:divBdr>
    </w:div>
    <w:div w:id="837037386">
      <w:marLeft w:val="15"/>
      <w:marRight w:val="15"/>
      <w:marTop w:val="270"/>
      <w:marBottom w:val="15"/>
      <w:divBdr>
        <w:top w:val="none" w:sz="0" w:space="0" w:color="auto"/>
        <w:left w:val="none" w:sz="0" w:space="0" w:color="auto"/>
        <w:bottom w:val="dashed" w:sz="6" w:space="0" w:color="000000"/>
        <w:right w:val="none" w:sz="0" w:space="0" w:color="auto"/>
      </w:divBdr>
    </w:div>
    <w:div w:id="878207873">
      <w:marLeft w:val="15"/>
      <w:marRight w:val="15"/>
      <w:marTop w:val="270"/>
      <w:marBottom w:val="15"/>
      <w:divBdr>
        <w:top w:val="none" w:sz="0" w:space="0" w:color="auto"/>
        <w:left w:val="none" w:sz="0" w:space="0" w:color="auto"/>
        <w:bottom w:val="dashed" w:sz="6" w:space="0" w:color="000000"/>
        <w:right w:val="none" w:sz="0" w:space="0" w:color="auto"/>
      </w:divBdr>
    </w:div>
    <w:div w:id="895974315">
      <w:marLeft w:val="15"/>
      <w:marRight w:val="15"/>
      <w:marTop w:val="15"/>
      <w:marBottom w:val="15"/>
      <w:divBdr>
        <w:top w:val="none" w:sz="0" w:space="0" w:color="auto"/>
        <w:left w:val="none" w:sz="0" w:space="0" w:color="auto"/>
        <w:bottom w:val="none" w:sz="0" w:space="0" w:color="auto"/>
        <w:right w:val="none" w:sz="0" w:space="0" w:color="auto"/>
      </w:divBdr>
    </w:div>
    <w:div w:id="1034160660">
      <w:marLeft w:val="15"/>
      <w:marRight w:val="15"/>
      <w:marTop w:val="15"/>
      <w:marBottom w:val="15"/>
      <w:divBdr>
        <w:top w:val="none" w:sz="0" w:space="0" w:color="auto"/>
        <w:left w:val="none" w:sz="0" w:space="0" w:color="auto"/>
        <w:bottom w:val="none" w:sz="0" w:space="0" w:color="auto"/>
        <w:right w:val="none" w:sz="0" w:space="0" w:color="auto"/>
      </w:divBdr>
    </w:div>
    <w:div w:id="1311441831">
      <w:marLeft w:val="15"/>
      <w:marRight w:val="15"/>
      <w:marTop w:val="270"/>
      <w:marBottom w:val="15"/>
      <w:divBdr>
        <w:top w:val="none" w:sz="0" w:space="0" w:color="auto"/>
        <w:left w:val="none" w:sz="0" w:space="0" w:color="auto"/>
        <w:bottom w:val="dashed" w:sz="6" w:space="0" w:color="000000"/>
        <w:right w:val="none" w:sz="0" w:space="0" w:color="auto"/>
      </w:divBdr>
    </w:div>
    <w:div w:id="1320229374">
      <w:marLeft w:val="15"/>
      <w:marRight w:val="15"/>
      <w:marTop w:val="15"/>
      <w:marBottom w:val="15"/>
      <w:divBdr>
        <w:top w:val="none" w:sz="0" w:space="0" w:color="auto"/>
        <w:left w:val="none" w:sz="0" w:space="0" w:color="auto"/>
        <w:bottom w:val="none" w:sz="0" w:space="0" w:color="auto"/>
        <w:right w:val="none" w:sz="0" w:space="0" w:color="auto"/>
      </w:divBdr>
    </w:div>
    <w:div w:id="1466654735">
      <w:marLeft w:val="15"/>
      <w:marRight w:val="15"/>
      <w:marTop w:val="270"/>
      <w:marBottom w:val="15"/>
      <w:divBdr>
        <w:top w:val="none" w:sz="0" w:space="0" w:color="auto"/>
        <w:left w:val="none" w:sz="0" w:space="0" w:color="auto"/>
        <w:bottom w:val="dashed" w:sz="6" w:space="0" w:color="000000"/>
        <w:right w:val="none" w:sz="0" w:space="0" w:color="auto"/>
      </w:divBdr>
    </w:div>
    <w:div w:id="1527140758">
      <w:marLeft w:val="15"/>
      <w:marRight w:val="15"/>
      <w:marTop w:val="15"/>
      <w:marBottom w:val="15"/>
      <w:divBdr>
        <w:top w:val="none" w:sz="0" w:space="0" w:color="auto"/>
        <w:left w:val="none" w:sz="0" w:space="0" w:color="auto"/>
        <w:bottom w:val="none" w:sz="0" w:space="0" w:color="auto"/>
        <w:right w:val="none" w:sz="0" w:space="0" w:color="auto"/>
      </w:divBdr>
    </w:div>
    <w:div w:id="1537543613">
      <w:marLeft w:val="15"/>
      <w:marRight w:val="15"/>
      <w:marTop w:val="15"/>
      <w:marBottom w:val="15"/>
      <w:divBdr>
        <w:top w:val="none" w:sz="0" w:space="0" w:color="auto"/>
        <w:left w:val="none" w:sz="0" w:space="0" w:color="auto"/>
        <w:bottom w:val="none" w:sz="0" w:space="0" w:color="auto"/>
        <w:right w:val="none" w:sz="0" w:space="0" w:color="auto"/>
      </w:divBdr>
    </w:div>
    <w:div w:id="1541093555">
      <w:marLeft w:val="15"/>
      <w:marRight w:val="15"/>
      <w:marTop w:val="15"/>
      <w:marBottom w:val="15"/>
      <w:divBdr>
        <w:top w:val="none" w:sz="0" w:space="0" w:color="auto"/>
        <w:left w:val="none" w:sz="0" w:space="0" w:color="auto"/>
        <w:bottom w:val="none" w:sz="0" w:space="0" w:color="auto"/>
        <w:right w:val="none" w:sz="0" w:space="0" w:color="auto"/>
      </w:divBdr>
    </w:div>
    <w:div w:id="1656179215">
      <w:marLeft w:val="15"/>
      <w:marRight w:val="15"/>
      <w:marTop w:val="270"/>
      <w:marBottom w:val="15"/>
      <w:divBdr>
        <w:top w:val="none" w:sz="0" w:space="0" w:color="auto"/>
        <w:left w:val="none" w:sz="0" w:space="0" w:color="auto"/>
        <w:bottom w:val="dashed" w:sz="6" w:space="0" w:color="000000"/>
        <w:right w:val="none" w:sz="0" w:space="0" w:color="auto"/>
      </w:divBdr>
    </w:div>
    <w:div w:id="1746801097">
      <w:marLeft w:val="15"/>
      <w:marRight w:val="15"/>
      <w:marTop w:val="15"/>
      <w:marBottom w:val="15"/>
      <w:divBdr>
        <w:top w:val="none" w:sz="0" w:space="0" w:color="auto"/>
        <w:left w:val="none" w:sz="0" w:space="0" w:color="auto"/>
        <w:bottom w:val="none" w:sz="0" w:space="0" w:color="auto"/>
        <w:right w:val="none" w:sz="0" w:space="0" w:color="auto"/>
      </w:divBdr>
    </w:div>
    <w:div w:id="1751192603">
      <w:marLeft w:val="15"/>
      <w:marRight w:val="15"/>
      <w:marTop w:val="15"/>
      <w:marBottom w:val="15"/>
      <w:divBdr>
        <w:top w:val="none" w:sz="0" w:space="0" w:color="auto"/>
        <w:left w:val="none" w:sz="0" w:space="0" w:color="auto"/>
        <w:bottom w:val="none" w:sz="0" w:space="0" w:color="auto"/>
        <w:right w:val="none" w:sz="0" w:space="0" w:color="auto"/>
      </w:divBdr>
    </w:div>
    <w:div w:id="1753744113">
      <w:marLeft w:val="15"/>
      <w:marRight w:val="15"/>
      <w:marTop w:val="270"/>
      <w:marBottom w:val="15"/>
      <w:divBdr>
        <w:top w:val="none" w:sz="0" w:space="0" w:color="auto"/>
        <w:left w:val="none" w:sz="0" w:space="0" w:color="auto"/>
        <w:bottom w:val="dashed" w:sz="6" w:space="0" w:color="000000"/>
        <w:right w:val="none" w:sz="0" w:space="0" w:color="auto"/>
      </w:divBdr>
    </w:div>
    <w:div w:id="1888761898">
      <w:marLeft w:val="15"/>
      <w:marRight w:val="15"/>
      <w:marTop w:val="15"/>
      <w:marBottom w:val="15"/>
      <w:divBdr>
        <w:top w:val="none" w:sz="0" w:space="0" w:color="auto"/>
        <w:left w:val="none" w:sz="0" w:space="0" w:color="auto"/>
        <w:bottom w:val="none" w:sz="0" w:space="0" w:color="auto"/>
        <w:right w:val="none" w:sz="0" w:space="0" w:color="auto"/>
      </w:divBdr>
    </w:div>
    <w:div w:id="1976637568">
      <w:marLeft w:val="15"/>
      <w:marRight w:val="15"/>
      <w:marTop w:val="270"/>
      <w:marBottom w:val="15"/>
      <w:divBdr>
        <w:top w:val="none" w:sz="0" w:space="0" w:color="auto"/>
        <w:left w:val="none" w:sz="0" w:space="0" w:color="auto"/>
        <w:bottom w:val="dashed" w:sz="6" w:space="0" w:color="000000"/>
        <w:right w:val="none" w:sz="0" w:space="0" w:color="auto"/>
      </w:divBdr>
    </w:div>
    <w:div w:id="2123112197">
      <w:marLeft w:val="15"/>
      <w:marRight w:val="15"/>
      <w:marTop w:val="270"/>
      <w:marBottom w:val="15"/>
      <w:divBdr>
        <w:top w:val="none" w:sz="0" w:space="0" w:color="auto"/>
        <w:left w:val="none" w:sz="0" w:space="0" w:color="auto"/>
        <w:bottom w:val="dashed" w:sz="6" w:space="0" w:color="000000"/>
        <w:right w:val="none" w:sz="0" w:space="0" w:color="auto"/>
      </w:divBdr>
    </w:div>
  </w:divs>
  <w:encoding w:val="unicod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11375B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F11375B6</Template>
  <TotalTime>0</TotalTime>
  <Pages>14</Pages>
  <Words>2595</Words>
  <Characters>13329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Test</vt:lpstr>
    </vt:vector>
  </TitlesOfParts>
  <Company>Sydenham School</Company>
  <LinksUpToDate>false</LinksUpToDate>
  <CharactersWithSpaces>15893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dc:title>
  <dc:subject/>
  <dc:creator>Barry Ryan</dc:creator>
  <cp:keywords/>
  <dc:description/>
  <cp:lastModifiedBy>Barry Ryan</cp:lastModifiedBy>
  <cp:revision>2</cp:revision>
  <cp:lastPrinted>2019-04-01T08:17:00Z</cp:lastPrinted>
  <dcterms:created xsi:type="dcterms:W3CDTF">2019-04-01T08:17:00Z</dcterms:created>
  <dcterms:modified xsi:type="dcterms:W3CDTF">2019-04-01T08:17:00Z</dcterms:modified>
</cp:coreProperties>
</file>